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F551" w14:textId="23A56DEE" w:rsidR="005639CE" w:rsidRDefault="000235D9" w:rsidP="000D3CA0">
      <w:pPr>
        <w:pStyle w:val="BodyText"/>
      </w:pPr>
      <w:r>
        <w:rPr>
          <w:noProof/>
        </w:rPr>
        <mc:AlternateContent>
          <mc:Choice Requires="wps">
            <w:drawing>
              <wp:anchor distT="45720" distB="45720" distL="114300" distR="114300" simplePos="0" relativeHeight="487654400" behindDoc="0" locked="0" layoutInCell="1" allowOverlap="1" wp14:anchorId="18FB187F" wp14:editId="68E023E7">
                <wp:simplePos x="0" y="0"/>
                <wp:positionH relativeFrom="margin">
                  <wp:posOffset>3113405</wp:posOffset>
                </wp:positionH>
                <wp:positionV relativeFrom="paragraph">
                  <wp:posOffset>85725</wp:posOffset>
                </wp:positionV>
                <wp:extent cx="2895600" cy="8362950"/>
                <wp:effectExtent l="0" t="0" r="0" b="0"/>
                <wp:wrapSquare wrapText="bothSides"/>
                <wp:docPr id="188341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8362950"/>
                        </a:xfrm>
                        <a:prstGeom prst="rect">
                          <a:avLst/>
                        </a:prstGeom>
                        <a:solidFill>
                          <a:srgbClr val="FFFFFF"/>
                        </a:solidFill>
                        <a:ln w="9525">
                          <a:noFill/>
                          <a:miter lim="800000"/>
                          <a:headEnd/>
                          <a:tailEnd/>
                        </a:ln>
                      </wps:spPr>
                      <wps:txbx>
                        <w:txbxContent>
                          <w:p w14:paraId="47E23C27" w14:textId="77777777" w:rsidR="00F83C87" w:rsidRDefault="00F83C87" w:rsidP="00F83C87">
                            <w:pPr>
                              <w:pStyle w:val="body"/>
                            </w:pPr>
                          </w:p>
                          <w:p w14:paraId="4D2A7CCF" w14:textId="77777777" w:rsidR="00F83C87" w:rsidRDefault="00F83C87" w:rsidP="00F83C87">
                            <w:pPr>
                              <w:pStyle w:val="body"/>
                            </w:pPr>
                            <w:r w:rsidRPr="00CB1050">
                              <w:t>Unitex</w:t>
                            </w:r>
                            <w:r w:rsidRPr="00CB1050">
                              <w:rPr>
                                <w:vertAlign w:val="superscript"/>
                              </w:rPr>
                              <w:t>®</w:t>
                            </w:r>
                            <w:r w:rsidRPr="00CB1050">
                              <w:t xml:space="preserve"> </w:t>
                            </w:r>
                            <w:r>
                              <w:t>Harbour Fine Render</w:t>
                            </w:r>
                            <w:r w:rsidRPr="00CB1050">
                              <w:t xml:space="preserve"> </w:t>
                            </w:r>
                            <w:r>
                              <w:t xml:space="preserve">enhances the appearance of masonry surfaces and may be sponge finished for </w:t>
                            </w:r>
                            <w:proofErr w:type="gramStart"/>
                            <w:r>
                              <w:t>a</w:t>
                            </w:r>
                            <w:proofErr w:type="gramEnd"/>
                            <w:r>
                              <w:t xml:space="preserve"> concrete “olde </w:t>
                            </w:r>
                            <w:proofErr w:type="spellStart"/>
                            <w:r>
                              <w:t>worlde</w:t>
                            </w:r>
                            <w:proofErr w:type="spellEnd"/>
                            <w:r>
                              <w:t>” sandy surface effect. As well, Unitex</w:t>
                            </w:r>
                            <w:r>
                              <w:rPr>
                                <w:rFonts w:cs="Arial"/>
                              </w:rPr>
                              <w:t>®</w:t>
                            </w:r>
                            <w:r>
                              <w:t xml:space="preserve"> Harbour Fine Render can be trowel applied, finished with a float and overcoated with Unitex Applied Finishes such as factory tinted Uni-Trowel Décor 146 (fine marble finish), 155 (medium marble finish), 333 (medium sand finish) or 777 (enhanced medium marble finish) “wet” textures or Uni-Cote 846 (fine marble finish) or 855 (medium marble finish) dry powder textures. After the texture is dry, a suitable factory tinted topcoat such as Uni-PTC can be applied for added protection against weather effects.</w:t>
                            </w:r>
                          </w:p>
                          <w:p w14:paraId="7202E677" w14:textId="77777777" w:rsidR="00F83C87" w:rsidRDefault="00F83C87" w:rsidP="00F83C87">
                            <w:pPr>
                              <w:pStyle w:val="body"/>
                            </w:pPr>
                          </w:p>
                          <w:p w14:paraId="74505831" w14:textId="77777777" w:rsidR="00F83C87" w:rsidRDefault="00F83C87" w:rsidP="00F83C87">
                            <w:pPr>
                              <w:pStyle w:val="body"/>
                            </w:pPr>
                            <w:r w:rsidRPr="00CB1050">
                              <w:t>Uni</w:t>
                            </w:r>
                            <w:r>
                              <w:t>tex</w:t>
                            </w:r>
                            <w:r>
                              <w:rPr>
                                <w:rFonts w:cs="Arial"/>
                              </w:rPr>
                              <w:t>®</w:t>
                            </w:r>
                            <w:r>
                              <w:t xml:space="preserve"> Harbour Fine Render is supplied in ready-to-use 20 kg bags. Each bag allows up to 15 </w:t>
                            </w:r>
                            <w:proofErr w:type="spellStart"/>
                            <w:r>
                              <w:t>litres</w:t>
                            </w:r>
                            <w:proofErr w:type="spellEnd"/>
                            <w:r>
                              <w:t xml:space="preserve"> of wet render to be prepared by mixing the bag contents with approximately 4-5 </w:t>
                            </w:r>
                            <w:proofErr w:type="spellStart"/>
                            <w:r>
                              <w:t>litres</w:t>
                            </w:r>
                            <w:proofErr w:type="spellEnd"/>
                            <w:r>
                              <w:t xml:space="preserve"> of clean water and drilling for homogeneity.</w:t>
                            </w:r>
                          </w:p>
                          <w:p w14:paraId="49543E78" w14:textId="77777777" w:rsidR="00F83C87" w:rsidRDefault="00F83C87" w:rsidP="00F83C87">
                            <w:pPr>
                              <w:pStyle w:val="body"/>
                            </w:pPr>
                          </w:p>
                          <w:p w14:paraId="3FED665F" w14:textId="77777777" w:rsidR="00F83C87" w:rsidRDefault="00F83C87" w:rsidP="00F83C87">
                            <w:pPr>
                              <w:pStyle w:val="body"/>
                            </w:pPr>
                            <w:r>
                              <w:t>Coverage per bag depends on the desired thickness of the render and at a low-build thickness of 4 mm., coverage of approximately 2 m</w:t>
                            </w:r>
                            <w:r>
                              <w:rPr>
                                <w:rFonts w:cs="Arial"/>
                              </w:rPr>
                              <w:t>²</w:t>
                            </w:r>
                            <w:r>
                              <w:t xml:space="preserve"> can be expected.  </w:t>
                            </w:r>
                          </w:p>
                          <w:p w14:paraId="299860EB" w14:textId="77777777" w:rsidR="00F83C87" w:rsidRDefault="00F83C87" w:rsidP="00F83C87">
                            <w:pPr>
                              <w:pStyle w:val="body"/>
                            </w:pPr>
                          </w:p>
                          <w:p w14:paraId="63A04CCA" w14:textId="683FF970" w:rsidR="00F83C87" w:rsidRDefault="00E66E41" w:rsidP="00F83C87">
                            <w:pPr>
                              <w:pStyle w:val="body"/>
                            </w:pPr>
                            <w:r w:rsidRPr="000D70C0">
                              <w:rPr>
                                <w:noProof/>
                              </w:rPr>
                              <w:drawing>
                                <wp:inline distT="0" distB="0" distL="0" distR="0" wp14:anchorId="79512BE7" wp14:editId="3A0E448A">
                                  <wp:extent cx="2686050" cy="190500"/>
                                  <wp:effectExtent l="0" t="0" r="0" b="0"/>
                                  <wp:docPr id="9334368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190500"/>
                                          </a:xfrm>
                                          <a:prstGeom prst="rect">
                                            <a:avLst/>
                                          </a:prstGeom>
                                          <a:noFill/>
                                          <a:ln>
                                            <a:noFill/>
                                          </a:ln>
                                        </pic:spPr>
                                      </pic:pic>
                                    </a:graphicData>
                                  </a:graphic>
                                </wp:inline>
                              </w:drawing>
                            </w:r>
                          </w:p>
                          <w:p w14:paraId="28A8E7CA" w14:textId="77777777" w:rsidR="000235D9" w:rsidRDefault="000235D9" w:rsidP="007C11C7">
                            <w:pPr>
                              <w:rPr>
                                <w:b/>
                                <w:bCs/>
                                <w:noProof/>
                                <w:sz w:val="20"/>
                                <w:szCs w:val="20"/>
                              </w:rPr>
                            </w:pPr>
                          </w:p>
                          <w:p w14:paraId="27133090" w14:textId="77777777" w:rsidR="00E66E41" w:rsidRDefault="00E66E41" w:rsidP="00E66E41">
                            <w:pPr>
                              <w:widowControl/>
                              <w:tabs>
                                <w:tab w:val="left" w:pos="2342"/>
                                <w:tab w:val="left" w:pos="2835"/>
                              </w:tabs>
                              <w:autoSpaceDE/>
                              <w:autoSpaceDN/>
                              <w:rPr>
                                <w:rFonts w:eastAsia="Times New Roman" w:cs="Times New Roman"/>
                                <w:sz w:val="20"/>
                                <w:szCs w:val="20"/>
                              </w:rPr>
                            </w:pPr>
                          </w:p>
                          <w:p w14:paraId="263ACF05" w14:textId="77777777" w:rsidR="00E66E41" w:rsidRPr="00CB1050" w:rsidRDefault="00E66E41" w:rsidP="00E66E41">
                            <w:pPr>
                              <w:pStyle w:val="body"/>
                            </w:pPr>
                            <w:r>
                              <w:rPr>
                                <w:b/>
                              </w:rPr>
                              <w:t>Application Instructions</w:t>
                            </w:r>
                          </w:p>
                          <w:p w14:paraId="3924A9F7" w14:textId="77777777" w:rsidR="00E66E41" w:rsidRDefault="00E66E41" w:rsidP="00E66E41">
                            <w:pPr>
                              <w:pStyle w:val="body"/>
                            </w:pPr>
                          </w:p>
                          <w:p w14:paraId="4E993695" w14:textId="77777777" w:rsidR="00E66E41" w:rsidRDefault="00E66E41" w:rsidP="00E66E41">
                            <w:pPr>
                              <w:pStyle w:val="body"/>
                            </w:pPr>
                            <w:r>
                              <w:rPr>
                                <w:b/>
                              </w:rPr>
                              <w:t>Substrates</w:t>
                            </w:r>
                          </w:p>
                          <w:p w14:paraId="66CFC167" w14:textId="77777777" w:rsidR="00E66E41" w:rsidRDefault="00E66E41" w:rsidP="00E66E41">
                            <w:pPr>
                              <w:pStyle w:val="body"/>
                            </w:pPr>
                            <w:r>
                              <w:t>Masonry surfaces such as new or old brickwork and concrete block-</w:t>
                            </w:r>
                            <w:proofErr w:type="gramStart"/>
                            <w:r>
                              <w:t>work .</w:t>
                            </w:r>
                            <w:proofErr w:type="gramEnd"/>
                          </w:p>
                          <w:p w14:paraId="4B3B6D00" w14:textId="77777777" w:rsidR="00E66E41" w:rsidRDefault="00E66E41" w:rsidP="00E66E41">
                            <w:pPr>
                              <w:pStyle w:val="body"/>
                            </w:pPr>
                          </w:p>
                          <w:p w14:paraId="41D17802" w14:textId="77777777" w:rsidR="00E66E41" w:rsidRPr="00CB1050" w:rsidRDefault="00E66E41" w:rsidP="00E66E41">
                            <w:pPr>
                              <w:pStyle w:val="body"/>
                            </w:pPr>
                            <w:r>
                              <w:rPr>
                                <w:b/>
                              </w:rPr>
                              <w:t>Substrate condition</w:t>
                            </w:r>
                          </w:p>
                          <w:p w14:paraId="1BF5CADB" w14:textId="77777777" w:rsidR="00E66E41" w:rsidRDefault="00E66E41" w:rsidP="00E66E41">
                            <w:pPr>
                              <w:pStyle w:val="body"/>
                            </w:pPr>
                            <w:r>
                              <w:t>Before application of any render, the masonry surface must be clean, dry, cured and free of any dust and debris. This means that any loose or damaged substrate must be removed, or patched and repaired, and any moisture must also evaporate out prior to Unitex</w:t>
                            </w:r>
                            <w:r>
                              <w:rPr>
                                <w:rFonts w:cs="Arial"/>
                              </w:rPr>
                              <w:t>®</w:t>
                            </w:r>
                            <w:r>
                              <w:t xml:space="preserve"> Harbour Fine Render being trowelled onto the substrate.</w:t>
                            </w:r>
                          </w:p>
                          <w:p w14:paraId="3F73FD23" w14:textId="77777777" w:rsidR="00E66E41" w:rsidRPr="00CB1050" w:rsidRDefault="00E66E41" w:rsidP="00E66E41">
                            <w:pPr>
                              <w:pStyle w:val="body"/>
                            </w:pPr>
                            <w:r w:rsidRPr="00CB1050">
                              <w:t xml:space="preserve"> </w:t>
                            </w:r>
                          </w:p>
                          <w:p w14:paraId="5FC30FCA" w14:textId="77777777" w:rsidR="00E66E41" w:rsidRDefault="00E66E41" w:rsidP="00E66E41">
                            <w:pPr>
                              <w:pStyle w:val="body"/>
                            </w:pPr>
                            <w:r w:rsidRPr="00CB1050">
                              <w:t xml:space="preserve">Ensure that the surface is clean and dry. All surfaces must be free of </w:t>
                            </w:r>
                            <w:r>
                              <w:t xml:space="preserve">efflorescence, </w:t>
                            </w:r>
                            <w:r w:rsidRPr="00CB1050">
                              <w:t xml:space="preserve">grease, oil, </w:t>
                            </w:r>
                            <w:proofErr w:type="spellStart"/>
                            <w:r w:rsidRPr="00CB1050">
                              <w:t>mould</w:t>
                            </w:r>
                            <w:proofErr w:type="spellEnd"/>
                            <w:r w:rsidRPr="00CB1050">
                              <w:t>, dirt, dust, release agents, bond-breakers or other contaminants th</w:t>
                            </w:r>
                            <w:r>
                              <w:t xml:space="preserve">at may interfere with adhesion. Pre-painted substrates must be </w:t>
                            </w:r>
                            <w:proofErr w:type="gramStart"/>
                            <w:r>
                              <w:t>wire</w:t>
                            </w:r>
                            <w:proofErr w:type="gramEnd"/>
                            <w:r>
                              <w:t xml:space="preserve"> brushed back to the bare substrate.</w:t>
                            </w:r>
                          </w:p>
                          <w:p w14:paraId="673069FA" w14:textId="63B394D0" w:rsidR="00662A94" w:rsidRDefault="00662A94" w:rsidP="007C11C7">
                            <w:pPr>
                              <w:rPr>
                                <w:b/>
                                <w:bCs/>
                                <w:noProof/>
                                <w:sz w:val="20"/>
                                <w:szCs w:val="20"/>
                              </w:rPr>
                            </w:pPr>
                          </w:p>
                          <w:p w14:paraId="6A020C4B" w14:textId="77777777" w:rsidR="00717864" w:rsidRPr="005249A2" w:rsidRDefault="00717864" w:rsidP="00717864">
                            <w:pPr>
                              <w:pStyle w:val="body"/>
                              <w:rPr>
                                <w:noProof/>
                              </w:rPr>
                            </w:pPr>
                          </w:p>
                          <w:p w14:paraId="6726B71C" w14:textId="77777777" w:rsidR="00BD109D" w:rsidRPr="00BD109D" w:rsidRDefault="00BD109D" w:rsidP="00BD109D">
                            <w:pPr>
                              <w:rPr>
                                <w:noProof/>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FB187F" id="_x0000_t202" coordsize="21600,21600" o:spt="202" path="m,l,21600r21600,l21600,xe">
                <v:stroke joinstyle="miter"/>
                <v:path gradientshapeok="t" o:connecttype="rect"/>
              </v:shapetype>
              <v:shape id="Text Box 2" o:spid="_x0000_s1026" type="#_x0000_t202" style="position:absolute;margin-left:245.15pt;margin-top:6.75pt;width:228pt;height:658.5pt;z-index:487654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" stroked="f">
                <v:textbox>
                  <w:txbxContent>
                    <w:p w14:paraId="47E23C27" w14:textId="77777777" w:rsidR="00F83C87" w:rsidRDefault="00F83C87" w:rsidP="00F83C87">
                      <w:pPr>
                        <w:pStyle w:val="body"/>
                      </w:pPr>
                    </w:p>
                    <w:p w14:paraId="4D2A7CCF" w14:textId="77777777" w:rsidR="00F83C87" w:rsidRDefault="00F83C87" w:rsidP="00F83C87">
                      <w:pPr>
                        <w:pStyle w:val="body"/>
                      </w:pPr>
                      <w:r w:rsidRPr="00CB1050">
                        <w:t>Unitex</w:t>
                      </w:r>
                      <w:r w:rsidRPr="00CB1050">
                        <w:rPr>
                          <w:vertAlign w:val="superscript"/>
                        </w:rPr>
                        <w:t>®</w:t>
                      </w:r>
                      <w:r w:rsidRPr="00CB1050">
                        <w:t xml:space="preserve"> </w:t>
                      </w:r>
                      <w:r>
                        <w:t>Harbour Fine Render</w:t>
                      </w:r>
                      <w:r w:rsidRPr="00CB1050">
                        <w:t xml:space="preserve"> </w:t>
                      </w:r>
                      <w:r>
                        <w:t xml:space="preserve">enhances the appearance of masonry surfaces and may be sponge finished for </w:t>
                      </w:r>
                      <w:proofErr w:type="gramStart"/>
                      <w:r>
                        <w:t>a</w:t>
                      </w:r>
                      <w:proofErr w:type="gramEnd"/>
                      <w:r>
                        <w:t xml:space="preserve"> concrete “olde </w:t>
                      </w:r>
                      <w:proofErr w:type="spellStart"/>
                      <w:r>
                        <w:t>worlde</w:t>
                      </w:r>
                      <w:proofErr w:type="spellEnd"/>
                      <w:r>
                        <w:t>” sandy surface effect. As well, Unitex</w:t>
                      </w:r>
                      <w:r>
                        <w:rPr>
                          <w:rFonts w:cs="Arial"/>
                        </w:rPr>
                        <w:t>®</w:t>
                      </w:r>
                      <w:r>
                        <w:t xml:space="preserve"> Harbour Fine Render can be trowel applied, finished with a float and overcoated with Unitex Applied Finishes such as factory tinted Uni-Trowel Décor 146 (fine marble finish), 155 (medium marble finish), 333 (medium sand finish) or 777 (enhanced medium marble finish) “wet” textures or Uni-Cote 846 (fine marble finish) or 855 (medium marble finish) dry powder textures. After the texture is dry, a suitable factory tinted topcoat such as Uni-PTC can be applied for added protection against weather effects.</w:t>
                      </w:r>
                    </w:p>
                    <w:p w14:paraId="7202E677" w14:textId="77777777" w:rsidR="00F83C87" w:rsidRDefault="00F83C87" w:rsidP="00F83C87">
                      <w:pPr>
                        <w:pStyle w:val="body"/>
                      </w:pPr>
                    </w:p>
                    <w:p w14:paraId="74505831" w14:textId="77777777" w:rsidR="00F83C87" w:rsidRDefault="00F83C87" w:rsidP="00F83C87">
                      <w:pPr>
                        <w:pStyle w:val="body"/>
                      </w:pPr>
                      <w:r w:rsidRPr="00CB1050">
                        <w:t>Uni</w:t>
                      </w:r>
                      <w:r>
                        <w:t>tex</w:t>
                      </w:r>
                      <w:r>
                        <w:rPr>
                          <w:rFonts w:cs="Arial"/>
                        </w:rPr>
                        <w:t>®</w:t>
                      </w:r>
                      <w:r>
                        <w:t xml:space="preserve"> Harbour Fine Render is supplied in ready-to-use 20 kg bags. Each bag allows up to 15 </w:t>
                      </w:r>
                      <w:proofErr w:type="spellStart"/>
                      <w:r>
                        <w:t>litres</w:t>
                      </w:r>
                      <w:proofErr w:type="spellEnd"/>
                      <w:r>
                        <w:t xml:space="preserve"> of wet render to be prepared by mixing the bag contents with approximately 4-5 </w:t>
                      </w:r>
                      <w:proofErr w:type="spellStart"/>
                      <w:r>
                        <w:t>litres</w:t>
                      </w:r>
                      <w:proofErr w:type="spellEnd"/>
                      <w:r>
                        <w:t xml:space="preserve"> of clean water and drilling for homogeneity.</w:t>
                      </w:r>
                    </w:p>
                    <w:p w14:paraId="49543E78" w14:textId="77777777" w:rsidR="00F83C87" w:rsidRDefault="00F83C87" w:rsidP="00F83C87">
                      <w:pPr>
                        <w:pStyle w:val="body"/>
                      </w:pPr>
                    </w:p>
                    <w:p w14:paraId="3FED665F" w14:textId="77777777" w:rsidR="00F83C87" w:rsidRDefault="00F83C87" w:rsidP="00F83C87">
                      <w:pPr>
                        <w:pStyle w:val="body"/>
                      </w:pPr>
                      <w:r>
                        <w:t>Coverage per bag depends on the desired thickness of the render and at a low-build thickness of 4 mm., coverage of approximately 2 m</w:t>
                      </w:r>
                      <w:r>
                        <w:rPr>
                          <w:rFonts w:cs="Arial"/>
                        </w:rPr>
                        <w:t>²</w:t>
                      </w:r>
                      <w:r>
                        <w:t xml:space="preserve"> can be expected.  </w:t>
                      </w:r>
                    </w:p>
                    <w:p w14:paraId="299860EB" w14:textId="77777777" w:rsidR="00F83C87" w:rsidRDefault="00F83C87" w:rsidP="00F83C87">
                      <w:pPr>
                        <w:pStyle w:val="body"/>
                      </w:pPr>
                    </w:p>
                    <w:p w14:paraId="63A04CCA" w14:textId="683FF970" w:rsidR="00F83C87" w:rsidRDefault="00E66E41" w:rsidP="00F83C87">
                      <w:pPr>
                        <w:pStyle w:val="body"/>
                      </w:pPr>
                      <w:r w:rsidRPr="000D70C0">
                        <w:rPr>
                          <w:noProof/>
                        </w:rPr>
                        <w:drawing>
                          <wp:inline distT="0" distB="0" distL="0" distR="0" wp14:anchorId="79512BE7" wp14:editId="3A0E448A">
                            <wp:extent cx="2686050" cy="190500"/>
                            <wp:effectExtent l="0" t="0" r="0" b="0"/>
                            <wp:docPr id="9334368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190500"/>
                                    </a:xfrm>
                                    <a:prstGeom prst="rect">
                                      <a:avLst/>
                                    </a:prstGeom>
                                    <a:noFill/>
                                    <a:ln>
                                      <a:noFill/>
                                    </a:ln>
                                  </pic:spPr>
                                </pic:pic>
                              </a:graphicData>
                            </a:graphic>
                          </wp:inline>
                        </w:drawing>
                      </w:r>
                    </w:p>
                    <w:p w14:paraId="28A8E7CA" w14:textId="77777777" w:rsidR="000235D9" w:rsidRDefault="000235D9" w:rsidP="007C11C7">
                      <w:pPr>
                        <w:rPr>
                          <w:b/>
                          <w:bCs/>
                          <w:noProof/>
                          <w:sz w:val="20"/>
                          <w:szCs w:val="20"/>
                        </w:rPr>
                      </w:pPr>
                    </w:p>
                    <w:p w14:paraId="27133090" w14:textId="77777777" w:rsidR="00E66E41" w:rsidRDefault="00E66E41" w:rsidP="00E66E41">
                      <w:pPr>
                        <w:widowControl/>
                        <w:tabs>
                          <w:tab w:val="left" w:pos="2342"/>
                          <w:tab w:val="left" w:pos="2835"/>
                        </w:tabs>
                        <w:autoSpaceDE/>
                        <w:autoSpaceDN/>
                        <w:rPr>
                          <w:rFonts w:eastAsia="Times New Roman" w:cs="Times New Roman"/>
                          <w:sz w:val="20"/>
                          <w:szCs w:val="20"/>
                        </w:rPr>
                      </w:pPr>
                    </w:p>
                    <w:p w14:paraId="263ACF05" w14:textId="77777777" w:rsidR="00E66E41" w:rsidRPr="00CB1050" w:rsidRDefault="00E66E41" w:rsidP="00E66E41">
                      <w:pPr>
                        <w:pStyle w:val="body"/>
                      </w:pPr>
                      <w:r>
                        <w:rPr>
                          <w:b/>
                        </w:rPr>
                        <w:t>Application Instructions</w:t>
                      </w:r>
                    </w:p>
                    <w:p w14:paraId="3924A9F7" w14:textId="77777777" w:rsidR="00E66E41" w:rsidRDefault="00E66E41" w:rsidP="00E66E41">
                      <w:pPr>
                        <w:pStyle w:val="body"/>
                      </w:pPr>
                    </w:p>
                    <w:p w14:paraId="4E993695" w14:textId="77777777" w:rsidR="00E66E41" w:rsidRDefault="00E66E41" w:rsidP="00E66E41">
                      <w:pPr>
                        <w:pStyle w:val="body"/>
                      </w:pPr>
                      <w:r>
                        <w:rPr>
                          <w:b/>
                        </w:rPr>
                        <w:t>Substrates</w:t>
                      </w:r>
                    </w:p>
                    <w:p w14:paraId="66CFC167" w14:textId="77777777" w:rsidR="00E66E41" w:rsidRDefault="00E66E41" w:rsidP="00E66E41">
                      <w:pPr>
                        <w:pStyle w:val="body"/>
                      </w:pPr>
                      <w:r>
                        <w:t>Masonry surfaces such as new or old brickwork and concrete block-</w:t>
                      </w:r>
                      <w:proofErr w:type="gramStart"/>
                      <w:r>
                        <w:t>work .</w:t>
                      </w:r>
                      <w:proofErr w:type="gramEnd"/>
                    </w:p>
                    <w:p w14:paraId="4B3B6D00" w14:textId="77777777" w:rsidR="00E66E41" w:rsidRDefault="00E66E41" w:rsidP="00E66E41">
                      <w:pPr>
                        <w:pStyle w:val="body"/>
                      </w:pPr>
                    </w:p>
                    <w:p w14:paraId="41D17802" w14:textId="77777777" w:rsidR="00E66E41" w:rsidRPr="00CB1050" w:rsidRDefault="00E66E41" w:rsidP="00E66E41">
                      <w:pPr>
                        <w:pStyle w:val="body"/>
                      </w:pPr>
                      <w:r>
                        <w:rPr>
                          <w:b/>
                        </w:rPr>
                        <w:t>Substrate condition</w:t>
                      </w:r>
                    </w:p>
                    <w:p w14:paraId="1BF5CADB" w14:textId="77777777" w:rsidR="00E66E41" w:rsidRDefault="00E66E41" w:rsidP="00E66E41">
                      <w:pPr>
                        <w:pStyle w:val="body"/>
                      </w:pPr>
                      <w:r>
                        <w:t>Before application of any render, the masonry surface must be clean, dry, cured and free of any dust and debris. This means that any loose or damaged substrate must be removed, or patched and repaired, and any moisture must also evaporate out prior to Unitex</w:t>
                      </w:r>
                      <w:r>
                        <w:rPr>
                          <w:rFonts w:cs="Arial"/>
                        </w:rPr>
                        <w:t>®</w:t>
                      </w:r>
                      <w:r>
                        <w:t xml:space="preserve"> Harbour Fine Render being trowelled onto the substrate.</w:t>
                      </w:r>
                    </w:p>
                    <w:p w14:paraId="3F73FD23" w14:textId="77777777" w:rsidR="00E66E41" w:rsidRPr="00CB1050" w:rsidRDefault="00E66E41" w:rsidP="00E66E41">
                      <w:pPr>
                        <w:pStyle w:val="body"/>
                      </w:pPr>
                      <w:r w:rsidRPr="00CB1050">
                        <w:t xml:space="preserve"> </w:t>
                      </w:r>
                    </w:p>
                    <w:p w14:paraId="5FC30FCA" w14:textId="77777777" w:rsidR="00E66E41" w:rsidRDefault="00E66E41" w:rsidP="00E66E41">
                      <w:pPr>
                        <w:pStyle w:val="body"/>
                      </w:pPr>
                      <w:r w:rsidRPr="00CB1050">
                        <w:t xml:space="preserve">Ensure that the surface is clean and dry. All surfaces must be free of </w:t>
                      </w:r>
                      <w:r>
                        <w:t xml:space="preserve">efflorescence, </w:t>
                      </w:r>
                      <w:r w:rsidRPr="00CB1050">
                        <w:t xml:space="preserve">grease, oil, </w:t>
                      </w:r>
                      <w:proofErr w:type="spellStart"/>
                      <w:r w:rsidRPr="00CB1050">
                        <w:t>mould</w:t>
                      </w:r>
                      <w:proofErr w:type="spellEnd"/>
                      <w:r w:rsidRPr="00CB1050">
                        <w:t>, dirt, dust, release agents, bond-breakers or other contaminants th</w:t>
                      </w:r>
                      <w:r>
                        <w:t xml:space="preserve">at may interfere with adhesion. Pre-painted substrates must be </w:t>
                      </w:r>
                      <w:proofErr w:type="gramStart"/>
                      <w:r>
                        <w:t>wire</w:t>
                      </w:r>
                      <w:proofErr w:type="gramEnd"/>
                      <w:r>
                        <w:t xml:space="preserve"> brushed back to the bare substrate.</w:t>
                      </w:r>
                    </w:p>
                    <w:p w14:paraId="673069FA" w14:textId="63B394D0" w:rsidR="00662A94" w:rsidRDefault="00662A94" w:rsidP="007C11C7">
                      <w:pPr>
                        <w:rPr>
                          <w:b/>
                          <w:bCs/>
                          <w:noProof/>
                          <w:sz w:val="20"/>
                          <w:szCs w:val="20"/>
                        </w:rPr>
                      </w:pPr>
                    </w:p>
                    <w:p w14:paraId="6A020C4B" w14:textId="77777777" w:rsidR="00717864" w:rsidRPr="005249A2" w:rsidRDefault="00717864" w:rsidP="00717864">
                      <w:pPr>
                        <w:pStyle w:val="body"/>
                        <w:rPr>
                          <w:noProof/>
                        </w:rPr>
                      </w:pPr>
                    </w:p>
                    <w:p w14:paraId="6726B71C" w14:textId="77777777" w:rsidR="00BD109D" w:rsidRPr="00BD109D" w:rsidRDefault="00BD109D" w:rsidP="00BD109D">
                      <w:pPr>
                        <w:rPr>
                          <w:noProof/>
                          <w:sz w:val="20"/>
                          <w:szCs w:val="20"/>
                        </w:rPr>
                      </w:pPr>
                    </w:p>
                  </w:txbxContent>
                </v:textbox>
                <w10:wrap type="square" anchorx="margin"/>
              </v:shape>
            </w:pict>
          </mc:Fallback>
        </mc:AlternateContent>
      </w:r>
      <w:r>
        <w:rPr>
          <w:noProof/>
        </w:rPr>
        <mc:AlternateContent>
          <mc:Choice Requires="wps">
            <w:drawing>
              <wp:anchor distT="45720" distB="45720" distL="114300" distR="114300" simplePos="0" relativeHeight="487652352" behindDoc="0" locked="0" layoutInCell="1" allowOverlap="1" wp14:anchorId="4E80BF25" wp14:editId="02DDE539">
                <wp:simplePos x="0" y="0"/>
                <wp:positionH relativeFrom="margin">
                  <wp:posOffset>-267970</wp:posOffset>
                </wp:positionH>
                <wp:positionV relativeFrom="paragraph">
                  <wp:posOffset>123825</wp:posOffset>
                </wp:positionV>
                <wp:extent cx="2895600" cy="8820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8820150"/>
                        </a:xfrm>
                        <a:prstGeom prst="rect">
                          <a:avLst/>
                        </a:prstGeom>
                        <a:solidFill>
                          <a:srgbClr val="FFFFFF"/>
                        </a:solidFill>
                        <a:ln w="9525">
                          <a:noFill/>
                          <a:miter lim="800000"/>
                          <a:headEnd/>
                          <a:tailEnd/>
                        </a:ln>
                      </wps:spPr>
                      <wps:txbx>
                        <w:txbxContent>
                          <w:p w14:paraId="540D6D91" w14:textId="10734D7D" w:rsidR="000D70C0" w:rsidRDefault="000D70C0" w:rsidP="00640B73">
                            <w:pPr>
                              <w:rPr>
                                <w:sz w:val="20"/>
                                <w:szCs w:val="20"/>
                              </w:rPr>
                            </w:pPr>
                            <w:r w:rsidRPr="000D70C0">
                              <w:rPr>
                                <w:noProof/>
                              </w:rPr>
                              <w:drawing>
                                <wp:inline distT="0" distB="0" distL="0" distR="0" wp14:anchorId="71CE3695" wp14:editId="6F62C61F">
                                  <wp:extent cx="2703830" cy="161925"/>
                                  <wp:effectExtent l="0" t="0" r="1270" b="9525"/>
                                  <wp:docPr id="7161614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3830" cy="161925"/>
                                          </a:xfrm>
                                          <a:prstGeom prst="rect">
                                            <a:avLst/>
                                          </a:prstGeom>
                                          <a:noFill/>
                                          <a:ln>
                                            <a:noFill/>
                                          </a:ln>
                                        </pic:spPr>
                                      </pic:pic>
                                    </a:graphicData>
                                  </a:graphic>
                                </wp:inline>
                              </w:drawing>
                            </w:r>
                          </w:p>
                          <w:p w14:paraId="3D647214" w14:textId="77777777" w:rsidR="00F83C87" w:rsidRPr="00CB1050" w:rsidRDefault="00F83C87" w:rsidP="00F83C87">
                            <w:pPr>
                              <w:pStyle w:val="body"/>
                            </w:pPr>
                            <w:r w:rsidRPr="00CB1050">
                              <w:t>Unitex</w:t>
                            </w:r>
                            <w:r w:rsidRPr="00CB1050">
                              <w:rPr>
                                <w:vertAlign w:val="superscript"/>
                              </w:rPr>
                              <w:t>®</w:t>
                            </w:r>
                            <w:r w:rsidRPr="00CB1050">
                              <w:t xml:space="preserve"> </w:t>
                            </w:r>
                            <w:r>
                              <w:t>Harbour Fine Render</w:t>
                            </w:r>
                            <w:r w:rsidRPr="00CB1050">
                              <w:t xml:space="preserve"> is a cement</w:t>
                            </w:r>
                            <w:r>
                              <w:t>-based</w:t>
                            </w:r>
                            <w:r w:rsidRPr="00CB1050">
                              <w:t xml:space="preserve"> blended powder that when mixed thoroughly with water, can be trowel applied</w:t>
                            </w:r>
                            <w:r>
                              <w:t xml:space="preserve"> and sponge finished</w:t>
                            </w:r>
                            <w:r w:rsidRPr="00CB1050">
                              <w:t xml:space="preserve"> in </w:t>
                            </w:r>
                            <w:r>
                              <w:t>typical thicknesses of 2-10 mm</w:t>
                            </w:r>
                            <w:r w:rsidRPr="00CB1050">
                              <w:t xml:space="preserve"> over </w:t>
                            </w:r>
                            <w:r>
                              <w:t xml:space="preserve">masonry surfaces such as new and old bricks and concrete </w:t>
                            </w:r>
                            <w:proofErr w:type="gramStart"/>
                            <w:r>
                              <w:t>block-work</w:t>
                            </w:r>
                            <w:proofErr w:type="gramEnd"/>
                            <w:r>
                              <w:t>.</w:t>
                            </w:r>
                          </w:p>
                          <w:p w14:paraId="5179510A" w14:textId="77777777" w:rsidR="00F83C87" w:rsidRPr="00CB1050" w:rsidRDefault="00F83C87" w:rsidP="00F83C87">
                            <w:pPr>
                              <w:pStyle w:val="body"/>
                            </w:pPr>
                          </w:p>
                          <w:p w14:paraId="3626DC6D" w14:textId="77777777" w:rsidR="00F83C87" w:rsidRDefault="00F83C87" w:rsidP="00F83C87">
                            <w:pPr>
                              <w:pStyle w:val="body"/>
                            </w:pPr>
                            <w:r>
                              <w:t>For the discerning project managers, builders and applicators, Unitex</w:t>
                            </w:r>
                            <w:r>
                              <w:rPr>
                                <w:rFonts w:cs="Arial"/>
                              </w:rPr>
                              <w:t>®</w:t>
                            </w:r>
                            <w:r>
                              <w:t xml:space="preserve"> Harbour Fine Render assists your project as follows:</w:t>
                            </w:r>
                          </w:p>
                          <w:p w14:paraId="0BE31BBD" w14:textId="77777777" w:rsidR="00F83C87" w:rsidRDefault="00F83C87" w:rsidP="00F83C87">
                            <w:pPr>
                              <w:pStyle w:val="body"/>
                            </w:pPr>
                          </w:p>
                          <w:p w14:paraId="22ABE8D8" w14:textId="77777777" w:rsidR="00F83C87" w:rsidRDefault="00F83C87" w:rsidP="00F83C87">
                            <w:pPr>
                              <w:pStyle w:val="body"/>
                            </w:pPr>
                            <w:r>
                              <w:t>Trowels on easily and smoothly in thin layers.</w:t>
                            </w:r>
                          </w:p>
                          <w:p w14:paraId="38106F60" w14:textId="77777777" w:rsidR="00F83C87" w:rsidRDefault="00F83C87" w:rsidP="00F83C87">
                            <w:pPr>
                              <w:pStyle w:val="body"/>
                            </w:pPr>
                          </w:p>
                          <w:p w14:paraId="698D8599" w14:textId="77777777" w:rsidR="00F83C87" w:rsidRDefault="00F83C87" w:rsidP="00F83C87">
                            <w:pPr>
                              <w:pStyle w:val="body"/>
                            </w:pPr>
                            <w:r>
                              <w:t>Is polymer-modified for strong adhesion to masonry surfaces.</w:t>
                            </w:r>
                          </w:p>
                          <w:p w14:paraId="754B229C" w14:textId="77777777" w:rsidR="00F83C87" w:rsidRDefault="00F83C87" w:rsidP="00F83C87">
                            <w:pPr>
                              <w:pStyle w:val="body"/>
                            </w:pPr>
                          </w:p>
                          <w:p w14:paraId="5E7BA751" w14:textId="77777777" w:rsidR="00F83C87" w:rsidRDefault="00F83C87" w:rsidP="00F83C87">
                            <w:pPr>
                              <w:pStyle w:val="body"/>
                            </w:pPr>
                            <w:r>
                              <w:t>Is more waterproof than conventional render.</w:t>
                            </w:r>
                          </w:p>
                          <w:p w14:paraId="48CEB6F3" w14:textId="77777777" w:rsidR="00F83C87" w:rsidRDefault="00F83C87" w:rsidP="00F83C87">
                            <w:pPr>
                              <w:pStyle w:val="body"/>
                            </w:pPr>
                          </w:p>
                          <w:p w14:paraId="3D4D7107" w14:textId="77777777" w:rsidR="00F83C87" w:rsidRDefault="00F83C87" w:rsidP="00F83C87">
                            <w:pPr>
                              <w:pStyle w:val="body"/>
                            </w:pPr>
                            <w:r>
                              <w:t>Easily prepared. Just add water and drill to your preferred consistency.</w:t>
                            </w:r>
                          </w:p>
                          <w:p w14:paraId="5EF5F0D5" w14:textId="77777777" w:rsidR="00F83C87" w:rsidRDefault="00F83C87" w:rsidP="00F83C87">
                            <w:pPr>
                              <w:pStyle w:val="body"/>
                            </w:pPr>
                          </w:p>
                          <w:p w14:paraId="1C250CAC" w14:textId="77777777" w:rsidR="00F83C87" w:rsidRDefault="00F83C87" w:rsidP="00F83C87">
                            <w:pPr>
                              <w:pStyle w:val="body"/>
                            </w:pPr>
                            <w:r>
                              <w:t>Is ideal for renovation works or over new surfaces.</w:t>
                            </w:r>
                          </w:p>
                          <w:p w14:paraId="5463EE89" w14:textId="77777777" w:rsidR="00F83C87" w:rsidRDefault="00F83C87" w:rsidP="00F83C87">
                            <w:pPr>
                              <w:pStyle w:val="body"/>
                            </w:pPr>
                          </w:p>
                          <w:p w14:paraId="18C2E59F" w14:textId="77777777" w:rsidR="00F83C87" w:rsidRDefault="00F83C87" w:rsidP="00F83C87">
                            <w:pPr>
                              <w:pStyle w:val="body"/>
                            </w:pPr>
                            <w:r>
                              <w:t>Consistent quality.</w:t>
                            </w:r>
                          </w:p>
                          <w:p w14:paraId="07EFD52A" w14:textId="77777777" w:rsidR="00F83C87" w:rsidRDefault="00F83C87" w:rsidP="00F83C87">
                            <w:pPr>
                              <w:pStyle w:val="body"/>
                            </w:pPr>
                          </w:p>
                          <w:p w14:paraId="16D15BEA" w14:textId="77777777" w:rsidR="00F83C87" w:rsidRDefault="00F83C87" w:rsidP="00F83C87">
                            <w:pPr>
                              <w:pStyle w:val="body"/>
                            </w:pPr>
                            <w:r>
                              <w:t>After drying, can be overcoated with a tinted Unitex Applied Texture Finish.</w:t>
                            </w:r>
                          </w:p>
                          <w:p w14:paraId="78BFE790" w14:textId="77777777" w:rsidR="00F83C87" w:rsidRDefault="00F83C87" w:rsidP="00F83C87">
                            <w:pPr>
                              <w:pStyle w:val="body"/>
                            </w:pPr>
                          </w:p>
                          <w:p w14:paraId="75236B0E" w14:textId="77777777" w:rsidR="00F83C87" w:rsidRDefault="00F83C87" w:rsidP="00F83C87">
                            <w:pPr>
                              <w:pStyle w:val="body"/>
                            </w:pPr>
                            <w:r>
                              <w:t>Is readily available in paper sacks individually or on 60 sack pallets.</w:t>
                            </w:r>
                          </w:p>
                          <w:p w14:paraId="7631A8AF" w14:textId="77777777" w:rsidR="00724E1A" w:rsidRDefault="00724E1A" w:rsidP="00724E1A">
                            <w:pPr>
                              <w:rPr>
                                <w:sz w:val="20"/>
                                <w:szCs w:val="20"/>
                              </w:rPr>
                            </w:pPr>
                          </w:p>
                          <w:p w14:paraId="676BC831" w14:textId="77777777" w:rsidR="00717864" w:rsidRPr="007C11C7" w:rsidRDefault="00717864" w:rsidP="00717864">
                            <w:pPr>
                              <w:rPr>
                                <w:sz w:val="20"/>
                                <w:szCs w:val="20"/>
                              </w:rPr>
                            </w:pPr>
                            <w:r w:rsidRPr="00BD109D">
                              <w:rPr>
                                <w:sz w:val="20"/>
                                <w:szCs w:val="20"/>
                              </w:rPr>
                              <w:t>Is manufactured by Sto® in Australia.</w:t>
                            </w:r>
                          </w:p>
                          <w:p w14:paraId="7BDCF9E5" w14:textId="77777777" w:rsidR="00717864" w:rsidRDefault="00717864" w:rsidP="00724E1A">
                            <w:pPr>
                              <w:rPr>
                                <w:sz w:val="20"/>
                                <w:szCs w:val="20"/>
                              </w:rPr>
                            </w:pPr>
                          </w:p>
                          <w:p w14:paraId="4AF7A5F8" w14:textId="77777777" w:rsidR="00E66E41" w:rsidRDefault="00E66E41" w:rsidP="00E66E41">
                            <w:pPr>
                              <w:pStyle w:val="body"/>
                            </w:pPr>
                            <w:r>
                              <w:rPr>
                                <w:b/>
                              </w:rPr>
                              <w:t>Uses</w:t>
                            </w:r>
                          </w:p>
                          <w:p w14:paraId="19A6E5A6" w14:textId="77777777" w:rsidR="00E66E41" w:rsidRDefault="00E66E41" w:rsidP="00E66E41">
                            <w:pPr>
                              <w:pStyle w:val="body"/>
                            </w:pPr>
                            <w:r w:rsidRPr="00CB1050">
                              <w:t>Unitex</w:t>
                            </w:r>
                            <w:r w:rsidRPr="00CB1050">
                              <w:rPr>
                                <w:vertAlign w:val="superscript"/>
                              </w:rPr>
                              <w:t>®</w:t>
                            </w:r>
                            <w:r w:rsidRPr="00CB1050">
                              <w:t xml:space="preserve"> </w:t>
                            </w:r>
                            <w:r>
                              <w:t>Harbour Fine Render</w:t>
                            </w:r>
                            <w:r w:rsidRPr="00CB1050">
                              <w:t xml:space="preserve"> </w:t>
                            </w:r>
                            <w:r>
                              <w:t>is trowel applied and suitable for a one coat or two coat application on all suitable masonry surfaces, e.g. brick or block, etc. both inside and out, and is recommended to aid in the protection of masonry walls from the damaging effect of surface ingress of moisture. If the surface is in good order, only a skim coat is required.</w:t>
                            </w:r>
                          </w:p>
                          <w:p w14:paraId="32C4E0E1" w14:textId="77777777" w:rsidR="00E66E41" w:rsidRDefault="00E66E41" w:rsidP="00E66E41">
                            <w:pPr>
                              <w:pStyle w:val="body"/>
                            </w:pPr>
                          </w:p>
                          <w:p w14:paraId="45F3EDD5" w14:textId="77777777" w:rsidR="00E66E41" w:rsidRDefault="00E66E41" w:rsidP="00E66E41">
                            <w:pPr>
                              <w:pStyle w:val="body"/>
                            </w:pPr>
                            <w:r w:rsidRPr="00CB1050">
                              <w:t>Unitex</w:t>
                            </w:r>
                            <w:r w:rsidRPr="00CB1050">
                              <w:rPr>
                                <w:vertAlign w:val="superscript"/>
                              </w:rPr>
                              <w:t>®</w:t>
                            </w:r>
                            <w:r w:rsidRPr="00CB1050">
                              <w:t xml:space="preserve"> </w:t>
                            </w:r>
                            <w:r>
                              <w:t xml:space="preserve">Harbour Fine Render is cement based and polymer modified for water resistance and strong adhesion to sound masonry surfaces. </w:t>
                            </w:r>
                            <w:r w:rsidRPr="00CB1050">
                              <w:t>Unitex</w:t>
                            </w:r>
                            <w:r w:rsidRPr="00CB1050">
                              <w:rPr>
                                <w:vertAlign w:val="superscript"/>
                              </w:rPr>
                              <w:t>®</w:t>
                            </w:r>
                            <w:r w:rsidRPr="00CB1050">
                              <w:t xml:space="preserve"> </w:t>
                            </w:r>
                            <w:r>
                              <w:t>Harbour Fine Render is applied either mechanically sprayed or trowelled and then rubbed up to a true and even surface with a float. This product is workable at thicknesses of 2 mm up to approximately 10 mm.</w:t>
                            </w:r>
                          </w:p>
                          <w:p w14:paraId="1D5E6FE7" w14:textId="77777777" w:rsidR="00E66E41" w:rsidRDefault="00E66E41" w:rsidP="00724E1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0BF25" id="_x0000_s1027" type="#_x0000_t202" style="position:absolute;margin-left:-21.1pt;margin-top:9.75pt;width:228pt;height:694.5pt;z-index:487652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" stroked="f">
                <v:textbox>
                  <w:txbxContent>
                    <w:p w14:paraId="540D6D91" w14:textId="10734D7D" w:rsidR="000D70C0" w:rsidRDefault="000D70C0" w:rsidP="00640B73">
                      <w:pPr>
                        <w:rPr>
                          <w:sz w:val="20"/>
                          <w:szCs w:val="20"/>
                        </w:rPr>
                      </w:pPr>
                      <w:r w:rsidRPr="000D70C0">
                        <w:rPr>
                          <w:noProof/>
                        </w:rPr>
                        <w:drawing>
                          <wp:inline distT="0" distB="0" distL="0" distR="0" wp14:anchorId="71CE3695" wp14:editId="6F62C61F">
                            <wp:extent cx="2703830" cy="161925"/>
                            <wp:effectExtent l="0" t="0" r="1270" b="9525"/>
                            <wp:docPr id="7161614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3830" cy="161925"/>
                                    </a:xfrm>
                                    <a:prstGeom prst="rect">
                                      <a:avLst/>
                                    </a:prstGeom>
                                    <a:noFill/>
                                    <a:ln>
                                      <a:noFill/>
                                    </a:ln>
                                  </pic:spPr>
                                </pic:pic>
                              </a:graphicData>
                            </a:graphic>
                          </wp:inline>
                        </w:drawing>
                      </w:r>
                    </w:p>
                    <w:p w14:paraId="3D647214" w14:textId="77777777" w:rsidR="00F83C87" w:rsidRPr="00CB1050" w:rsidRDefault="00F83C87" w:rsidP="00F83C87">
                      <w:pPr>
                        <w:pStyle w:val="body"/>
                      </w:pPr>
                      <w:r w:rsidRPr="00CB1050">
                        <w:t>Unitex</w:t>
                      </w:r>
                      <w:r w:rsidRPr="00CB1050">
                        <w:rPr>
                          <w:vertAlign w:val="superscript"/>
                        </w:rPr>
                        <w:t>®</w:t>
                      </w:r>
                      <w:r w:rsidRPr="00CB1050">
                        <w:t xml:space="preserve"> </w:t>
                      </w:r>
                      <w:r>
                        <w:t>Harbour Fine Render</w:t>
                      </w:r>
                      <w:r w:rsidRPr="00CB1050">
                        <w:t xml:space="preserve"> is a cement</w:t>
                      </w:r>
                      <w:r>
                        <w:t>-based</w:t>
                      </w:r>
                      <w:r w:rsidRPr="00CB1050">
                        <w:t xml:space="preserve"> blended powder that when mixed thoroughly with water, can be trowel applied</w:t>
                      </w:r>
                      <w:r>
                        <w:t xml:space="preserve"> and sponge finished</w:t>
                      </w:r>
                      <w:r w:rsidRPr="00CB1050">
                        <w:t xml:space="preserve"> in </w:t>
                      </w:r>
                      <w:r>
                        <w:t>typical thicknesses of 2-10 mm</w:t>
                      </w:r>
                      <w:r w:rsidRPr="00CB1050">
                        <w:t xml:space="preserve"> over </w:t>
                      </w:r>
                      <w:r>
                        <w:t xml:space="preserve">masonry surfaces such as new and old bricks and concrete </w:t>
                      </w:r>
                      <w:proofErr w:type="gramStart"/>
                      <w:r>
                        <w:t>block-work</w:t>
                      </w:r>
                      <w:proofErr w:type="gramEnd"/>
                      <w:r>
                        <w:t>.</w:t>
                      </w:r>
                    </w:p>
                    <w:p w14:paraId="5179510A" w14:textId="77777777" w:rsidR="00F83C87" w:rsidRPr="00CB1050" w:rsidRDefault="00F83C87" w:rsidP="00F83C87">
                      <w:pPr>
                        <w:pStyle w:val="body"/>
                      </w:pPr>
                    </w:p>
                    <w:p w14:paraId="3626DC6D" w14:textId="77777777" w:rsidR="00F83C87" w:rsidRDefault="00F83C87" w:rsidP="00F83C87">
                      <w:pPr>
                        <w:pStyle w:val="body"/>
                      </w:pPr>
                      <w:r>
                        <w:t>For the discerning project managers, builders and applicators, Unitex</w:t>
                      </w:r>
                      <w:r>
                        <w:rPr>
                          <w:rFonts w:cs="Arial"/>
                        </w:rPr>
                        <w:t>®</w:t>
                      </w:r>
                      <w:r>
                        <w:t xml:space="preserve"> Harbour Fine Render assists your project as follows:</w:t>
                      </w:r>
                    </w:p>
                    <w:p w14:paraId="0BE31BBD" w14:textId="77777777" w:rsidR="00F83C87" w:rsidRDefault="00F83C87" w:rsidP="00F83C87">
                      <w:pPr>
                        <w:pStyle w:val="body"/>
                      </w:pPr>
                    </w:p>
                    <w:p w14:paraId="22ABE8D8" w14:textId="77777777" w:rsidR="00F83C87" w:rsidRDefault="00F83C87" w:rsidP="00F83C87">
                      <w:pPr>
                        <w:pStyle w:val="body"/>
                      </w:pPr>
                      <w:r>
                        <w:t>Trowels on easily and smoothly in thin layers.</w:t>
                      </w:r>
                    </w:p>
                    <w:p w14:paraId="38106F60" w14:textId="77777777" w:rsidR="00F83C87" w:rsidRDefault="00F83C87" w:rsidP="00F83C87">
                      <w:pPr>
                        <w:pStyle w:val="body"/>
                      </w:pPr>
                    </w:p>
                    <w:p w14:paraId="698D8599" w14:textId="77777777" w:rsidR="00F83C87" w:rsidRDefault="00F83C87" w:rsidP="00F83C87">
                      <w:pPr>
                        <w:pStyle w:val="body"/>
                      </w:pPr>
                      <w:r>
                        <w:t>Is polymer-modified for strong adhesion to masonry surfaces.</w:t>
                      </w:r>
                    </w:p>
                    <w:p w14:paraId="754B229C" w14:textId="77777777" w:rsidR="00F83C87" w:rsidRDefault="00F83C87" w:rsidP="00F83C87">
                      <w:pPr>
                        <w:pStyle w:val="body"/>
                      </w:pPr>
                    </w:p>
                    <w:p w14:paraId="5E7BA751" w14:textId="77777777" w:rsidR="00F83C87" w:rsidRDefault="00F83C87" w:rsidP="00F83C87">
                      <w:pPr>
                        <w:pStyle w:val="body"/>
                      </w:pPr>
                      <w:r>
                        <w:t>Is more waterproof than conventional render.</w:t>
                      </w:r>
                    </w:p>
                    <w:p w14:paraId="48CEB6F3" w14:textId="77777777" w:rsidR="00F83C87" w:rsidRDefault="00F83C87" w:rsidP="00F83C87">
                      <w:pPr>
                        <w:pStyle w:val="body"/>
                      </w:pPr>
                    </w:p>
                    <w:p w14:paraId="3D4D7107" w14:textId="77777777" w:rsidR="00F83C87" w:rsidRDefault="00F83C87" w:rsidP="00F83C87">
                      <w:pPr>
                        <w:pStyle w:val="body"/>
                      </w:pPr>
                      <w:r>
                        <w:t>Easily prepared. Just add water and drill to your preferred consistency.</w:t>
                      </w:r>
                    </w:p>
                    <w:p w14:paraId="5EF5F0D5" w14:textId="77777777" w:rsidR="00F83C87" w:rsidRDefault="00F83C87" w:rsidP="00F83C87">
                      <w:pPr>
                        <w:pStyle w:val="body"/>
                      </w:pPr>
                    </w:p>
                    <w:p w14:paraId="1C250CAC" w14:textId="77777777" w:rsidR="00F83C87" w:rsidRDefault="00F83C87" w:rsidP="00F83C87">
                      <w:pPr>
                        <w:pStyle w:val="body"/>
                      </w:pPr>
                      <w:r>
                        <w:t>Is ideal for renovation works or over new surfaces.</w:t>
                      </w:r>
                    </w:p>
                    <w:p w14:paraId="5463EE89" w14:textId="77777777" w:rsidR="00F83C87" w:rsidRDefault="00F83C87" w:rsidP="00F83C87">
                      <w:pPr>
                        <w:pStyle w:val="body"/>
                      </w:pPr>
                    </w:p>
                    <w:p w14:paraId="18C2E59F" w14:textId="77777777" w:rsidR="00F83C87" w:rsidRDefault="00F83C87" w:rsidP="00F83C87">
                      <w:pPr>
                        <w:pStyle w:val="body"/>
                      </w:pPr>
                      <w:r>
                        <w:t>Consistent quality.</w:t>
                      </w:r>
                    </w:p>
                    <w:p w14:paraId="07EFD52A" w14:textId="77777777" w:rsidR="00F83C87" w:rsidRDefault="00F83C87" w:rsidP="00F83C87">
                      <w:pPr>
                        <w:pStyle w:val="body"/>
                      </w:pPr>
                    </w:p>
                    <w:p w14:paraId="16D15BEA" w14:textId="77777777" w:rsidR="00F83C87" w:rsidRDefault="00F83C87" w:rsidP="00F83C87">
                      <w:pPr>
                        <w:pStyle w:val="body"/>
                      </w:pPr>
                      <w:r>
                        <w:t>After drying, can be overcoated with a tinted Unitex Applied Texture Finish.</w:t>
                      </w:r>
                    </w:p>
                    <w:p w14:paraId="78BFE790" w14:textId="77777777" w:rsidR="00F83C87" w:rsidRDefault="00F83C87" w:rsidP="00F83C87">
                      <w:pPr>
                        <w:pStyle w:val="body"/>
                      </w:pPr>
                    </w:p>
                    <w:p w14:paraId="75236B0E" w14:textId="77777777" w:rsidR="00F83C87" w:rsidRDefault="00F83C87" w:rsidP="00F83C87">
                      <w:pPr>
                        <w:pStyle w:val="body"/>
                      </w:pPr>
                      <w:r>
                        <w:t>Is readily available in paper sacks individually or on 60 sack pallets.</w:t>
                      </w:r>
                    </w:p>
                    <w:p w14:paraId="7631A8AF" w14:textId="77777777" w:rsidR="00724E1A" w:rsidRDefault="00724E1A" w:rsidP="00724E1A">
                      <w:pPr>
                        <w:rPr>
                          <w:sz w:val="20"/>
                          <w:szCs w:val="20"/>
                        </w:rPr>
                      </w:pPr>
                    </w:p>
                    <w:p w14:paraId="676BC831" w14:textId="77777777" w:rsidR="00717864" w:rsidRPr="007C11C7" w:rsidRDefault="00717864" w:rsidP="00717864">
                      <w:pPr>
                        <w:rPr>
                          <w:sz w:val="20"/>
                          <w:szCs w:val="20"/>
                        </w:rPr>
                      </w:pPr>
                      <w:r w:rsidRPr="00BD109D">
                        <w:rPr>
                          <w:sz w:val="20"/>
                          <w:szCs w:val="20"/>
                        </w:rPr>
                        <w:t>Is manufactured by Sto® in Australia.</w:t>
                      </w:r>
                    </w:p>
                    <w:p w14:paraId="7BDCF9E5" w14:textId="77777777" w:rsidR="00717864" w:rsidRDefault="00717864" w:rsidP="00724E1A">
                      <w:pPr>
                        <w:rPr>
                          <w:sz w:val="20"/>
                          <w:szCs w:val="20"/>
                        </w:rPr>
                      </w:pPr>
                    </w:p>
                    <w:p w14:paraId="4AF7A5F8" w14:textId="77777777" w:rsidR="00E66E41" w:rsidRDefault="00E66E41" w:rsidP="00E66E41">
                      <w:pPr>
                        <w:pStyle w:val="body"/>
                      </w:pPr>
                      <w:r>
                        <w:rPr>
                          <w:b/>
                        </w:rPr>
                        <w:t>Uses</w:t>
                      </w:r>
                    </w:p>
                    <w:p w14:paraId="19A6E5A6" w14:textId="77777777" w:rsidR="00E66E41" w:rsidRDefault="00E66E41" w:rsidP="00E66E41">
                      <w:pPr>
                        <w:pStyle w:val="body"/>
                      </w:pPr>
                      <w:r w:rsidRPr="00CB1050">
                        <w:t>Unitex</w:t>
                      </w:r>
                      <w:r w:rsidRPr="00CB1050">
                        <w:rPr>
                          <w:vertAlign w:val="superscript"/>
                        </w:rPr>
                        <w:t>®</w:t>
                      </w:r>
                      <w:r w:rsidRPr="00CB1050">
                        <w:t xml:space="preserve"> </w:t>
                      </w:r>
                      <w:r>
                        <w:t>Harbour Fine Render</w:t>
                      </w:r>
                      <w:r w:rsidRPr="00CB1050">
                        <w:t xml:space="preserve"> </w:t>
                      </w:r>
                      <w:r>
                        <w:t>is trowel applied and suitable for a one coat or two coat application on all suitable masonry surfaces, e.g. brick or block, etc. both inside and out, and is recommended to aid in the protection of masonry walls from the damaging effect of surface ingress of moisture. If the surface is in good order, only a skim coat is required.</w:t>
                      </w:r>
                    </w:p>
                    <w:p w14:paraId="32C4E0E1" w14:textId="77777777" w:rsidR="00E66E41" w:rsidRDefault="00E66E41" w:rsidP="00E66E41">
                      <w:pPr>
                        <w:pStyle w:val="body"/>
                      </w:pPr>
                    </w:p>
                    <w:p w14:paraId="45F3EDD5" w14:textId="77777777" w:rsidR="00E66E41" w:rsidRDefault="00E66E41" w:rsidP="00E66E41">
                      <w:pPr>
                        <w:pStyle w:val="body"/>
                      </w:pPr>
                      <w:r w:rsidRPr="00CB1050">
                        <w:t>Unitex</w:t>
                      </w:r>
                      <w:r w:rsidRPr="00CB1050">
                        <w:rPr>
                          <w:vertAlign w:val="superscript"/>
                        </w:rPr>
                        <w:t>®</w:t>
                      </w:r>
                      <w:r w:rsidRPr="00CB1050">
                        <w:t xml:space="preserve"> </w:t>
                      </w:r>
                      <w:r>
                        <w:t xml:space="preserve">Harbour Fine Render is cement based and polymer modified for water resistance and strong adhesion to sound masonry surfaces. </w:t>
                      </w:r>
                      <w:r w:rsidRPr="00CB1050">
                        <w:t>Unitex</w:t>
                      </w:r>
                      <w:r w:rsidRPr="00CB1050">
                        <w:rPr>
                          <w:vertAlign w:val="superscript"/>
                        </w:rPr>
                        <w:t>®</w:t>
                      </w:r>
                      <w:r w:rsidRPr="00CB1050">
                        <w:t xml:space="preserve"> </w:t>
                      </w:r>
                      <w:r>
                        <w:t>Harbour Fine Render is applied either mechanically sprayed or trowelled and then rubbed up to a true and even surface with a float. This product is workable at thicknesses of 2 mm up to approximately 10 mm.</w:t>
                      </w:r>
                    </w:p>
                    <w:p w14:paraId="1D5E6FE7" w14:textId="77777777" w:rsidR="00E66E41" w:rsidRDefault="00E66E41" w:rsidP="00724E1A">
                      <w:pPr>
                        <w:rPr>
                          <w:sz w:val="20"/>
                          <w:szCs w:val="20"/>
                        </w:rPr>
                      </w:pPr>
                    </w:p>
                  </w:txbxContent>
                </v:textbox>
                <w10:wrap type="square" anchorx="margin"/>
              </v:shape>
            </w:pict>
          </mc:Fallback>
        </mc:AlternateContent>
      </w:r>
      <w:r w:rsidR="00662A94">
        <w:rPr>
          <w:rFonts w:ascii="Times New Roman"/>
          <w:noProof/>
        </w:rPr>
        <mc:AlternateContent>
          <mc:Choice Requires="wps">
            <w:drawing>
              <wp:anchor distT="0" distB="0" distL="114300" distR="114300" simplePos="0" relativeHeight="487593984" behindDoc="0" locked="0" layoutInCell="1" allowOverlap="1" wp14:anchorId="35D82EE9" wp14:editId="47FE1EEE">
                <wp:simplePos x="0" y="0"/>
                <wp:positionH relativeFrom="margin">
                  <wp:posOffset>-239395</wp:posOffset>
                </wp:positionH>
                <wp:positionV relativeFrom="paragraph">
                  <wp:posOffset>-1066800</wp:posOffset>
                </wp:positionV>
                <wp:extent cx="4476750" cy="1181100"/>
                <wp:effectExtent l="0" t="0" r="0" b="0"/>
                <wp:wrapNone/>
                <wp:docPr id="639095377" name="Text Box 12"/>
                <wp:cNvGraphicFramePr/>
                <a:graphic xmlns:a="http://schemas.openxmlformats.org/drawingml/2006/main">
                  <a:graphicData uri="http://schemas.microsoft.com/office/word/2010/wordprocessingShape">
                    <wps:wsp>
                      <wps:cNvSpPr txBox="1"/>
                      <wps:spPr>
                        <a:xfrm>
                          <a:off x="0" y="0"/>
                          <a:ext cx="4476750" cy="1181100"/>
                        </a:xfrm>
                        <a:prstGeom prst="rect">
                          <a:avLst/>
                        </a:prstGeom>
                        <a:solidFill>
                          <a:schemeClr val="lt1"/>
                        </a:solidFill>
                        <a:ln w="6350">
                          <a:noFill/>
                        </a:ln>
                      </wps:spPr>
                      <wps:txbx>
                        <w:txbxContent>
                          <w:p w14:paraId="6B781BF7" w14:textId="77777777" w:rsidR="00813F10" w:rsidRPr="00813F10" w:rsidRDefault="00813F10">
                            <w:pPr>
                              <w:rPr>
                                <w:b/>
                                <w:bCs/>
                                <w:sz w:val="28"/>
                                <w:szCs w:val="28"/>
                                <w:lang w:val="en-AU"/>
                              </w:rPr>
                            </w:pPr>
                            <w:r w:rsidRPr="00813F10">
                              <w:rPr>
                                <w:b/>
                                <w:bCs/>
                                <w:sz w:val="28"/>
                                <w:szCs w:val="28"/>
                                <w:lang w:val="en-AU"/>
                              </w:rPr>
                              <w:t>Technical Data Sheet</w:t>
                            </w:r>
                          </w:p>
                          <w:p w14:paraId="1860AB4D" w14:textId="77777777" w:rsidR="00813F10" w:rsidRPr="00813F10" w:rsidRDefault="00813F10">
                            <w:pPr>
                              <w:rPr>
                                <w:b/>
                                <w:bCs/>
                                <w:sz w:val="18"/>
                                <w:szCs w:val="18"/>
                                <w:lang w:val="en-AU"/>
                              </w:rPr>
                            </w:pPr>
                          </w:p>
                          <w:p w14:paraId="2640956C" w14:textId="0434A049" w:rsidR="0032462A" w:rsidRPr="00EF65A7" w:rsidRDefault="005639CE" w:rsidP="005639CE">
                            <w:pPr>
                              <w:rPr>
                                <w:b/>
                                <w:bCs/>
                                <w:sz w:val="56"/>
                                <w:szCs w:val="56"/>
                              </w:rPr>
                            </w:pPr>
                            <w:r w:rsidRPr="005639CE">
                              <w:rPr>
                                <w:b/>
                                <w:bCs/>
                                <w:sz w:val="56"/>
                                <w:szCs w:val="56"/>
                              </w:rPr>
                              <w:t>Unitex</w:t>
                            </w:r>
                            <w:r w:rsidRPr="005639CE">
                              <w:rPr>
                                <w:b/>
                                <w:bCs/>
                                <w:sz w:val="56"/>
                                <w:szCs w:val="56"/>
                                <w:vertAlign w:val="superscript"/>
                              </w:rPr>
                              <w:t>®</w:t>
                            </w:r>
                            <w:r w:rsidRPr="005639CE">
                              <w:rPr>
                                <w:b/>
                                <w:bCs/>
                                <w:sz w:val="56"/>
                                <w:szCs w:val="56"/>
                              </w:rPr>
                              <w:t xml:space="preserve"> </w:t>
                            </w:r>
                            <w:r w:rsidR="00F83C87">
                              <w:rPr>
                                <w:b/>
                                <w:bCs/>
                                <w:sz w:val="56"/>
                                <w:szCs w:val="56"/>
                              </w:rPr>
                              <w:t>Harbour Fine</w:t>
                            </w:r>
                            <w:r w:rsidR="000235D9">
                              <w:rPr>
                                <w:b/>
                                <w:bCs/>
                                <w:sz w:val="56"/>
                                <w:szCs w:val="56"/>
                              </w:rPr>
                              <w:t xml:space="preserve"> Render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82EE9" id="Text Box 12" o:spid="_x0000_s1028" type="#_x0000_t202" style="position:absolute;margin-left:-18.85pt;margin-top:-84pt;width:352.5pt;height:93pt;z-index:48759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" fillcolor="white [3201]" stroked="f" strokeweight=".5pt">
                <v:textbox>
                  <w:txbxContent>
                    <w:p w14:paraId="6B781BF7" w14:textId="77777777" w:rsidR="00813F10" w:rsidRPr="00813F10" w:rsidRDefault="00813F10">
                      <w:pPr>
                        <w:rPr>
                          <w:b/>
                          <w:bCs/>
                          <w:sz w:val="28"/>
                          <w:szCs w:val="28"/>
                          <w:lang w:val="en-AU"/>
                        </w:rPr>
                      </w:pPr>
                      <w:r w:rsidRPr="00813F10">
                        <w:rPr>
                          <w:b/>
                          <w:bCs/>
                          <w:sz w:val="28"/>
                          <w:szCs w:val="28"/>
                          <w:lang w:val="en-AU"/>
                        </w:rPr>
                        <w:t>Technical Data Sheet</w:t>
                      </w:r>
                    </w:p>
                    <w:p w14:paraId="1860AB4D" w14:textId="77777777" w:rsidR="00813F10" w:rsidRPr="00813F10" w:rsidRDefault="00813F10">
                      <w:pPr>
                        <w:rPr>
                          <w:b/>
                          <w:bCs/>
                          <w:sz w:val="18"/>
                          <w:szCs w:val="18"/>
                          <w:lang w:val="en-AU"/>
                        </w:rPr>
                      </w:pPr>
                    </w:p>
                    <w:p w14:paraId="2640956C" w14:textId="0434A049" w:rsidR="0032462A" w:rsidRPr="00EF65A7" w:rsidRDefault="005639CE" w:rsidP="005639CE">
                      <w:pPr>
                        <w:rPr>
                          <w:b/>
                          <w:bCs/>
                          <w:sz w:val="56"/>
                          <w:szCs w:val="56"/>
                        </w:rPr>
                      </w:pPr>
                      <w:r w:rsidRPr="005639CE">
                        <w:rPr>
                          <w:b/>
                          <w:bCs/>
                          <w:sz w:val="56"/>
                          <w:szCs w:val="56"/>
                        </w:rPr>
                        <w:t>Unitex</w:t>
                      </w:r>
                      <w:r w:rsidRPr="005639CE">
                        <w:rPr>
                          <w:b/>
                          <w:bCs/>
                          <w:sz w:val="56"/>
                          <w:szCs w:val="56"/>
                          <w:vertAlign w:val="superscript"/>
                        </w:rPr>
                        <w:t>®</w:t>
                      </w:r>
                      <w:r w:rsidRPr="005639CE">
                        <w:rPr>
                          <w:b/>
                          <w:bCs/>
                          <w:sz w:val="56"/>
                          <w:szCs w:val="56"/>
                        </w:rPr>
                        <w:t xml:space="preserve"> </w:t>
                      </w:r>
                      <w:r w:rsidR="00F83C87">
                        <w:rPr>
                          <w:b/>
                          <w:bCs/>
                          <w:sz w:val="56"/>
                          <w:szCs w:val="56"/>
                        </w:rPr>
                        <w:t>Harbour Fine</w:t>
                      </w:r>
                      <w:r w:rsidR="000235D9">
                        <w:rPr>
                          <w:b/>
                          <w:bCs/>
                          <w:sz w:val="56"/>
                          <w:szCs w:val="56"/>
                        </w:rPr>
                        <w:t xml:space="preserve"> Render</w:t>
                      </w:r>
                    </w:p>
                  </w:txbxContent>
                </v:textbox>
                <w10:wrap anchorx="margin"/>
              </v:shape>
            </w:pict>
          </mc:Fallback>
        </mc:AlternateContent>
      </w:r>
    </w:p>
    <w:p w14:paraId="0240AE71" w14:textId="29C50B67" w:rsidR="005639CE" w:rsidRPr="00236BC2" w:rsidRDefault="005639CE" w:rsidP="00640B73">
      <w:pPr>
        <w:pStyle w:val="BodyText"/>
        <w:tabs>
          <w:tab w:val="center" w:pos="4892"/>
        </w:tabs>
        <w:spacing w:before="3"/>
        <w:rPr>
          <w:sz w:val="11"/>
        </w:rPr>
        <w:sectPr w:rsidR="005639CE" w:rsidRPr="00236BC2">
          <w:headerReference w:type="default" r:id="rId10"/>
          <w:footerReference w:type="default" r:id="rId11"/>
          <w:type w:val="continuous"/>
          <w:pgSz w:w="11910" w:h="16840"/>
          <w:pgMar w:top="1920" w:right="1133" w:bottom="280" w:left="992" w:header="1130" w:footer="0" w:gutter="0"/>
          <w:pgNumType w:start="1"/>
          <w:cols w:space="720"/>
        </w:sectPr>
      </w:pPr>
    </w:p>
    <w:p w14:paraId="0240AE7E" w14:textId="5212E9E6" w:rsidR="00733B27" w:rsidRPr="00733B27" w:rsidRDefault="00724E1A" w:rsidP="00733B27">
      <w:pPr>
        <w:tabs>
          <w:tab w:val="left" w:pos="1905"/>
        </w:tabs>
        <w:rPr>
          <w:sz w:val="20"/>
        </w:rPr>
        <w:sectPr w:rsidR="00733B27" w:rsidRPr="00733B27">
          <w:type w:val="continuous"/>
          <w:pgSz w:w="11910" w:h="16840"/>
          <w:pgMar w:top="1920" w:right="1133" w:bottom="280" w:left="992" w:header="1130" w:footer="0" w:gutter="0"/>
          <w:cols w:space="720"/>
        </w:sectPr>
      </w:pPr>
      <w:r>
        <w:rPr>
          <w:noProof/>
        </w:rPr>
        <w:lastRenderedPageBreak/>
        <mc:AlternateContent>
          <mc:Choice Requires="wps">
            <w:drawing>
              <wp:anchor distT="45720" distB="45720" distL="114300" distR="114300" simplePos="0" relativeHeight="487646208" behindDoc="0" locked="0" layoutInCell="1" allowOverlap="1" wp14:anchorId="21AEBCCC" wp14:editId="7421B09A">
                <wp:simplePos x="0" y="0"/>
                <wp:positionH relativeFrom="margin">
                  <wp:posOffset>-163195</wp:posOffset>
                </wp:positionH>
                <wp:positionV relativeFrom="paragraph">
                  <wp:posOffset>0</wp:posOffset>
                </wp:positionV>
                <wp:extent cx="3038475" cy="8839200"/>
                <wp:effectExtent l="0" t="0" r="28575" b="19050"/>
                <wp:wrapSquare wrapText="bothSides"/>
                <wp:docPr id="467775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8839200"/>
                        </a:xfrm>
                        <a:prstGeom prst="rect">
                          <a:avLst/>
                        </a:prstGeom>
                        <a:solidFill>
                          <a:srgbClr val="FFFFFF"/>
                        </a:solidFill>
                        <a:ln w="9525">
                          <a:solidFill>
                            <a:sysClr val="window" lastClr="FFFFFF"/>
                          </a:solidFill>
                          <a:miter lim="800000"/>
                          <a:headEnd/>
                          <a:tailEnd/>
                        </a:ln>
                      </wps:spPr>
                      <wps:txbx>
                        <w:txbxContent>
                          <w:p w14:paraId="2AC9A60C" w14:textId="77777777" w:rsidR="00F83C87" w:rsidRDefault="00F83C87" w:rsidP="00F83C87">
                            <w:pPr>
                              <w:pStyle w:val="body"/>
                            </w:pPr>
                          </w:p>
                          <w:p w14:paraId="14F3EF08" w14:textId="77777777" w:rsidR="00F83C87" w:rsidRDefault="00F83C87" w:rsidP="00F83C87">
                            <w:pPr>
                              <w:pStyle w:val="body"/>
                            </w:pPr>
                            <w:r>
                              <w:t>Adequate expansion joints are required to minimize cracking on the surface of the render. Location of the expansion joints is the responsibility of the Builder or Head Contractor. Unitex</w:t>
                            </w:r>
                            <w:r>
                              <w:rPr>
                                <w:rFonts w:cs="Arial"/>
                              </w:rPr>
                              <w:t>®</w:t>
                            </w:r>
                            <w:r>
                              <w:t xml:space="preserve"> recommends expansion joints to every elevation and between different substrates to allow for building movements and stresses. If such expansion joints are not provided, cracking due to movement of the substrate may occur. This is in no way indicative of faulty material. Rather it indicates sub-standard building practice.</w:t>
                            </w:r>
                          </w:p>
                          <w:p w14:paraId="6D25C31F" w14:textId="77777777" w:rsidR="00F83C87" w:rsidRDefault="00F83C87" w:rsidP="00F83C87">
                            <w:pPr>
                              <w:pStyle w:val="body"/>
                            </w:pPr>
                          </w:p>
                          <w:p w14:paraId="5CBB6576" w14:textId="77777777" w:rsidR="00F83C87" w:rsidRDefault="00F83C87" w:rsidP="00F83C87">
                            <w:pPr>
                              <w:pStyle w:val="body"/>
                            </w:pPr>
                            <w:r>
                              <w:t xml:space="preserve">All substrates must be dry before render is applied and conversely, all render surfaces must be dry before being over-coated. Unitex recommends testing surface dryness with </w:t>
                            </w:r>
                            <w:r w:rsidRPr="00CB1050">
                              <w:t xml:space="preserve">a Moisture Meter (such as </w:t>
                            </w:r>
                            <w:proofErr w:type="spellStart"/>
                            <w:r w:rsidRPr="00CB1050">
                              <w:t>Protimeter</w:t>
                            </w:r>
                            <w:proofErr w:type="spellEnd"/>
                            <w:r w:rsidRPr="00CB1050">
                              <w:t>)</w:t>
                            </w:r>
                            <w:r>
                              <w:t xml:space="preserve"> where the WME (Wood Moisture Equivalent) must be lower than 15 %.</w:t>
                            </w:r>
                          </w:p>
                          <w:p w14:paraId="1C303A9C" w14:textId="77777777" w:rsidR="00F83C87" w:rsidRPr="00CB1050" w:rsidRDefault="00F83C87" w:rsidP="00F83C87">
                            <w:pPr>
                              <w:pStyle w:val="body"/>
                            </w:pPr>
                          </w:p>
                          <w:p w14:paraId="014524E1" w14:textId="77777777" w:rsidR="00F83C87" w:rsidRDefault="00F83C87" w:rsidP="00F83C87">
                            <w:pPr>
                              <w:pStyle w:val="body"/>
                            </w:pPr>
                            <w:r w:rsidRPr="00CB1050">
                              <w:t xml:space="preserve">Note: A test area of the complete </w:t>
                            </w:r>
                            <w:r>
                              <w:t>Unitex</w:t>
                            </w:r>
                            <w:r w:rsidRPr="00CB1050">
                              <w:rPr>
                                <w:vertAlign w:val="superscript"/>
                              </w:rPr>
                              <w:t>®</w:t>
                            </w:r>
                            <w:r>
                              <w:t xml:space="preserve"> </w:t>
                            </w:r>
                            <w:r w:rsidRPr="00CB1050">
                              <w:t xml:space="preserve">system must always be provided by </w:t>
                            </w:r>
                            <w:r>
                              <w:t>the applicator for the Builder and Specifier</w:t>
                            </w:r>
                            <w:r w:rsidRPr="00CB1050">
                              <w:t xml:space="preserve"> approval.</w:t>
                            </w:r>
                          </w:p>
                          <w:p w14:paraId="0D8AE847" w14:textId="77777777" w:rsidR="000235D9" w:rsidRDefault="000235D9" w:rsidP="000235D9">
                            <w:pPr>
                              <w:pStyle w:val="body"/>
                            </w:pPr>
                          </w:p>
                          <w:p w14:paraId="24FDB646" w14:textId="3A2FBB6A" w:rsidR="000235D9" w:rsidRDefault="000235D9" w:rsidP="000235D9">
                            <w:pPr>
                              <w:pStyle w:val="body"/>
                            </w:pPr>
                            <w:r>
                              <w:t>Always contact Sto Australia</w:t>
                            </w:r>
                            <w:r w:rsidRPr="00CB1050">
                              <w:rPr>
                                <w:vertAlign w:val="superscript"/>
                              </w:rPr>
                              <w:t>®</w:t>
                            </w:r>
                            <w:r>
                              <w:t xml:space="preserve"> for specific substrate specifications.</w:t>
                            </w:r>
                          </w:p>
                          <w:p w14:paraId="564A6DC3" w14:textId="77777777" w:rsidR="000235D9" w:rsidRDefault="000235D9" w:rsidP="00DC2695">
                            <w:pPr>
                              <w:widowControl/>
                              <w:tabs>
                                <w:tab w:val="left" w:pos="2342"/>
                                <w:tab w:val="left" w:pos="2835"/>
                              </w:tabs>
                              <w:autoSpaceDE/>
                              <w:autoSpaceDN/>
                              <w:rPr>
                                <w:rFonts w:eastAsia="Times New Roman" w:cs="Times New Roman"/>
                                <w:sz w:val="20"/>
                                <w:szCs w:val="20"/>
                              </w:rPr>
                            </w:pPr>
                          </w:p>
                          <w:p w14:paraId="138BE1AD" w14:textId="77777777" w:rsidR="00E66E41" w:rsidRPr="00AA0DA7" w:rsidRDefault="00E66E41" w:rsidP="00E66E41">
                            <w:pPr>
                              <w:pStyle w:val="body"/>
                              <w:rPr>
                                <w:b/>
                              </w:rPr>
                            </w:pPr>
                            <w:r>
                              <w:rPr>
                                <w:b/>
                              </w:rPr>
                              <w:t>Site Preparation</w:t>
                            </w:r>
                          </w:p>
                          <w:p w14:paraId="785D53F4" w14:textId="77777777" w:rsidR="00E66E41" w:rsidRDefault="00E66E41" w:rsidP="00E66E41">
                            <w:pPr>
                              <w:pStyle w:val="body"/>
                            </w:pPr>
                            <w:r>
                              <w:t>It is important to ensure that, as well as the substrate being properly prepared, the work area is also made ready. This means masking and protective covering of windows, doors and adjoining surfaces to avoid marking the glass and frame surfaces with splatter. Drop sheets should also be used where required (tiles, pavers, downpipes, etc.).</w:t>
                            </w:r>
                          </w:p>
                          <w:p w14:paraId="2F6ABAFE" w14:textId="77777777" w:rsidR="00E66E41" w:rsidRDefault="00E66E41" w:rsidP="00E66E41">
                            <w:pPr>
                              <w:pStyle w:val="body"/>
                            </w:pPr>
                          </w:p>
                          <w:p w14:paraId="2C9465C9" w14:textId="77777777" w:rsidR="00E66E41" w:rsidRDefault="00E66E41" w:rsidP="00E66E41">
                            <w:pPr>
                              <w:pStyle w:val="body"/>
                            </w:pPr>
                            <w:r>
                              <w:t>Building regulations, if the scope of work invokes these, will require scaffolding to be erected by a qualified and certified operator. Equipment must be tagged and kept in good safe working order. Site and local handling of equipment regulations must be followed to provide a safe work environment.</w:t>
                            </w:r>
                          </w:p>
                          <w:p w14:paraId="54119CBF" w14:textId="77777777" w:rsidR="00E66E41" w:rsidRDefault="00E66E41" w:rsidP="00E66E41">
                            <w:pPr>
                              <w:pStyle w:val="body"/>
                            </w:pPr>
                          </w:p>
                          <w:p w14:paraId="42B7253A" w14:textId="77777777" w:rsidR="00E66E41" w:rsidRPr="00CB1050" w:rsidRDefault="00E66E41" w:rsidP="00E66E41">
                            <w:pPr>
                              <w:pStyle w:val="body"/>
                            </w:pPr>
                            <w:r>
                              <w:rPr>
                                <w:b/>
                              </w:rPr>
                              <w:t>Weather Conditions</w:t>
                            </w:r>
                          </w:p>
                          <w:p w14:paraId="071BF3BF" w14:textId="77777777" w:rsidR="00E66E41" w:rsidRPr="00CB1050" w:rsidRDefault="00E66E41" w:rsidP="00E66E41">
                            <w:pPr>
                              <w:pStyle w:val="body"/>
                            </w:pPr>
                            <w:r>
                              <w:t xml:space="preserve">If temperatures are less than 8 </w:t>
                            </w:r>
                            <w:r w:rsidRPr="00CB1050">
                              <w:t>°C or greater than 3</w:t>
                            </w:r>
                            <w:r>
                              <w:t>0</w:t>
                            </w:r>
                            <w:r w:rsidRPr="00CB1050">
                              <w:t xml:space="preserve">°C, </w:t>
                            </w:r>
                            <w:r>
                              <w:t>Unitex</w:t>
                            </w:r>
                            <w:r>
                              <w:rPr>
                                <w:rFonts w:cs="Arial"/>
                              </w:rPr>
                              <w:t>®</w:t>
                            </w:r>
                            <w:r>
                              <w:t xml:space="preserve"> Harbour Fine Render</w:t>
                            </w:r>
                            <w:r w:rsidRPr="00CB1050">
                              <w:t xml:space="preserve"> </w:t>
                            </w:r>
                            <w:r>
                              <w:t>should</w:t>
                            </w:r>
                            <w:r w:rsidRPr="00CB1050">
                              <w:t xml:space="preserve"> not be applied to a wall.</w:t>
                            </w:r>
                          </w:p>
                          <w:p w14:paraId="39EB50EA" w14:textId="77777777" w:rsidR="00E66E41" w:rsidRDefault="00E66E41" w:rsidP="00DC2695">
                            <w:pPr>
                              <w:widowControl/>
                              <w:tabs>
                                <w:tab w:val="left" w:pos="2342"/>
                                <w:tab w:val="left" w:pos="2835"/>
                              </w:tabs>
                              <w:autoSpaceDE/>
                              <w:autoSpaceDN/>
                              <w:rPr>
                                <w:rFonts w:eastAsia="Times New Roman" w:cs="Times New Roman"/>
                                <w:sz w:val="20"/>
                                <w:szCs w:val="20"/>
                              </w:rPr>
                            </w:pPr>
                          </w:p>
                          <w:p w14:paraId="27AC03B4" w14:textId="77777777" w:rsidR="00E66E41" w:rsidRPr="00CB1050" w:rsidRDefault="00E66E41" w:rsidP="00E66E41">
                            <w:pPr>
                              <w:pStyle w:val="body"/>
                            </w:pPr>
                            <w:r w:rsidRPr="00CB1050">
                              <w:t xml:space="preserve">Freshly applied </w:t>
                            </w:r>
                            <w:r>
                              <w:t>Unitex</w:t>
                            </w:r>
                            <w:r>
                              <w:rPr>
                                <w:rFonts w:cs="Arial"/>
                              </w:rPr>
                              <w:t>®</w:t>
                            </w:r>
                            <w:r>
                              <w:t xml:space="preserve"> Harbour Fine Render</w:t>
                            </w:r>
                            <w:r w:rsidRPr="00CB1050">
                              <w:t xml:space="preserve"> must be protected from rain, other sources of moisture and frosts for at least 48 hours.</w:t>
                            </w:r>
                          </w:p>
                          <w:p w14:paraId="7C14090C" w14:textId="77777777" w:rsidR="00E66E41" w:rsidRPr="00200DE2" w:rsidRDefault="00E66E41" w:rsidP="00DC2695">
                            <w:pPr>
                              <w:widowControl/>
                              <w:tabs>
                                <w:tab w:val="left" w:pos="2342"/>
                                <w:tab w:val="left" w:pos="2835"/>
                              </w:tabs>
                              <w:autoSpaceDE/>
                              <w:autoSpaceDN/>
                              <w:rPr>
                                <w:rFonts w:eastAsia="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EBCCC" id="_x0000_s1029" type="#_x0000_t202" style="position:absolute;margin-left:-12.85pt;margin-top:0;width:239.25pt;height:696pt;z-index:487646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" strokecolor="window">
                <v:textbox>
                  <w:txbxContent>
                    <w:p w14:paraId="2AC9A60C" w14:textId="77777777" w:rsidR="00F83C87" w:rsidRDefault="00F83C87" w:rsidP="00F83C87">
                      <w:pPr>
                        <w:pStyle w:val="body"/>
                      </w:pPr>
                    </w:p>
                    <w:p w14:paraId="14F3EF08" w14:textId="77777777" w:rsidR="00F83C87" w:rsidRDefault="00F83C87" w:rsidP="00F83C87">
                      <w:pPr>
                        <w:pStyle w:val="body"/>
                      </w:pPr>
                      <w:r>
                        <w:t>Adequate expansion joints are required to minimize cracking on the surface of the render. Location of the expansion joints is the responsibility of the Builder or Head Contractor. Unitex</w:t>
                      </w:r>
                      <w:r>
                        <w:rPr>
                          <w:rFonts w:cs="Arial"/>
                        </w:rPr>
                        <w:t>®</w:t>
                      </w:r>
                      <w:r>
                        <w:t xml:space="preserve"> recommends expansion joints to every elevation and between different substrates to allow for building movements and stresses. If such expansion joints are not provided, cracking due to movement of the substrate may occur. This is in no way indicative of faulty material. Rather it indicates sub-standard building practice.</w:t>
                      </w:r>
                    </w:p>
                    <w:p w14:paraId="6D25C31F" w14:textId="77777777" w:rsidR="00F83C87" w:rsidRDefault="00F83C87" w:rsidP="00F83C87">
                      <w:pPr>
                        <w:pStyle w:val="body"/>
                      </w:pPr>
                    </w:p>
                    <w:p w14:paraId="5CBB6576" w14:textId="77777777" w:rsidR="00F83C87" w:rsidRDefault="00F83C87" w:rsidP="00F83C87">
                      <w:pPr>
                        <w:pStyle w:val="body"/>
                      </w:pPr>
                      <w:r>
                        <w:t xml:space="preserve">All substrates must be dry before render is applied and conversely, all render surfaces must be dry before being over-coated. Unitex recommends testing surface dryness with </w:t>
                      </w:r>
                      <w:r w:rsidRPr="00CB1050">
                        <w:t xml:space="preserve">a Moisture Meter (such as </w:t>
                      </w:r>
                      <w:proofErr w:type="spellStart"/>
                      <w:r w:rsidRPr="00CB1050">
                        <w:t>Protimeter</w:t>
                      </w:r>
                      <w:proofErr w:type="spellEnd"/>
                      <w:r w:rsidRPr="00CB1050">
                        <w:t>)</w:t>
                      </w:r>
                      <w:r>
                        <w:t xml:space="preserve"> where the WME (Wood Moisture Equivalent) must be lower than 15 %.</w:t>
                      </w:r>
                    </w:p>
                    <w:p w14:paraId="1C303A9C" w14:textId="77777777" w:rsidR="00F83C87" w:rsidRPr="00CB1050" w:rsidRDefault="00F83C87" w:rsidP="00F83C87">
                      <w:pPr>
                        <w:pStyle w:val="body"/>
                      </w:pPr>
                    </w:p>
                    <w:p w14:paraId="014524E1" w14:textId="77777777" w:rsidR="00F83C87" w:rsidRDefault="00F83C87" w:rsidP="00F83C87">
                      <w:pPr>
                        <w:pStyle w:val="body"/>
                      </w:pPr>
                      <w:r w:rsidRPr="00CB1050">
                        <w:t xml:space="preserve">Note: A test area of the complete </w:t>
                      </w:r>
                      <w:r>
                        <w:t>Unitex</w:t>
                      </w:r>
                      <w:r w:rsidRPr="00CB1050">
                        <w:rPr>
                          <w:vertAlign w:val="superscript"/>
                        </w:rPr>
                        <w:t>®</w:t>
                      </w:r>
                      <w:r>
                        <w:t xml:space="preserve"> </w:t>
                      </w:r>
                      <w:r w:rsidRPr="00CB1050">
                        <w:t xml:space="preserve">system must always be provided by </w:t>
                      </w:r>
                      <w:r>
                        <w:t>the applicator for the Builder and Specifier</w:t>
                      </w:r>
                      <w:r w:rsidRPr="00CB1050">
                        <w:t xml:space="preserve"> approval.</w:t>
                      </w:r>
                    </w:p>
                    <w:p w14:paraId="0D8AE847" w14:textId="77777777" w:rsidR="000235D9" w:rsidRDefault="000235D9" w:rsidP="000235D9">
                      <w:pPr>
                        <w:pStyle w:val="body"/>
                      </w:pPr>
                    </w:p>
                    <w:p w14:paraId="24FDB646" w14:textId="3A2FBB6A" w:rsidR="000235D9" w:rsidRDefault="000235D9" w:rsidP="000235D9">
                      <w:pPr>
                        <w:pStyle w:val="body"/>
                      </w:pPr>
                      <w:r>
                        <w:t>Always contact Sto Australia</w:t>
                      </w:r>
                      <w:r w:rsidRPr="00CB1050">
                        <w:rPr>
                          <w:vertAlign w:val="superscript"/>
                        </w:rPr>
                        <w:t>®</w:t>
                      </w:r>
                      <w:r>
                        <w:t xml:space="preserve"> for specific substrate specifications.</w:t>
                      </w:r>
                    </w:p>
                    <w:p w14:paraId="564A6DC3" w14:textId="77777777" w:rsidR="000235D9" w:rsidRDefault="000235D9" w:rsidP="00DC2695">
                      <w:pPr>
                        <w:widowControl/>
                        <w:tabs>
                          <w:tab w:val="left" w:pos="2342"/>
                          <w:tab w:val="left" w:pos="2835"/>
                        </w:tabs>
                        <w:autoSpaceDE/>
                        <w:autoSpaceDN/>
                        <w:rPr>
                          <w:rFonts w:eastAsia="Times New Roman" w:cs="Times New Roman"/>
                          <w:sz w:val="20"/>
                          <w:szCs w:val="20"/>
                        </w:rPr>
                      </w:pPr>
                    </w:p>
                    <w:p w14:paraId="138BE1AD" w14:textId="77777777" w:rsidR="00E66E41" w:rsidRPr="00AA0DA7" w:rsidRDefault="00E66E41" w:rsidP="00E66E41">
                      <w:pPr>
                        <w:pStyle w:val="body"/>
                        <w:rPr>
                          <w:b/>
                        </w:rPr>
                      </w:pPr>
                      <w:r>
                        <w:rPr>
                          <w:b/>
                        </w:rPr>
                        <w:t>Site Preparation</w:t>
                      </w:r>
                    </w:p>
                    <w:p w14:paraId="785D53F4" w14:textId="77777777" w:rsidR="00E66E41" w:rsidRDefault="00E66E41" w:rsidP="00E66E41">
                      <w:pPr>
                        <w:pStyle w:val="body"/>
                      </w:pPr>
                      <w:r>
                        <w:t>It is important to ensure that, as well as the substrate being properly prepared, the work area is also made ready. This means masking and protective covering of windows, doors and adjoining surfaces to avoid marking the glass and frame surfaces with splatter. Drop sheets should also be used where required (tiles, pavers, downpipes, etc.).</w:t>
                      </w:r>
                    </w:p>
                    <w:p w14:paraId="2F6ABAFE" w14:textId="77777777" w:rsidR="00E66E41" w:rsidRDefault="00E66E41" w:rsidP="00E66E41">
                      <w:pPr>
                        <w:pStyle w:val="body"/>
                      </w:pPr>
                    </w:p>
                    <w:p w14:paraId="2C9465C9" w14:textId="77777777" w:rsidR="00E66E41" w:rsidRDefault="00E66E41" w:rsidP="00E66E41">
                      <w:pPr>
                        <w:pStyle w:val="body"/>
                      </w:pPr>
                      <w:r>
                        <w:t>Building regulations, if the scope of work invokes these, will require scaffolding to be erected by a qualified and certified operator. Equipment must be tagged and kept in good safe working order. Site and local handling of equipment regulations must be followed to provide a safe work environment.</w:t>
                      </w:r>
                    </w:p>
                    <w:p w14:paraId="54119CBF" w14:textId="77777777" w:rsidR="00E66E41" w:rsidRDefault="00E66E41" w:rsidP="00E66E41">
                      <w:pPr>
                        <w:pStyle w:val="body"/>
                      </w:pPr>
                    </w:p>
                    <w:p w14:paraId="42B7253A" w14:textId="77777777" w:rsidR="00E66E41" w:rsidRPr="00CB1050" w:rsidRDefault="00E66E41" w:rsidP="00E66E41">
                      <w:pPr>
                        <w:pStyle w:val="body"/>
                      </w:pPr>
                      <w:r>
                        <w:rPr>
                          <w:b/>
                        </w:rPr>
                        <w:t>Weather Conditions</w:t>
                      </w:r>
                    </w:p>
                    <w:p w14:paraId="071BF3BF" w14:textId="77777777" w:rsidR="00E66E41" w:rsidRPr="00CB1050" w:rsidRDefault="00E66E41" w:rsidP="00E66E41">
                      <w:pPr>
                        <w:pStyle w:val="body"/>
                      </w:pPr>
                      <w:r>
                        <w:t xml:space="preserve">If temperatures are less than 8 </w:t>
                      </w:r>
                      <w:r w:rsidRPr="00CB1050">
                        <w:t>°C or greater than 3</w:t>
                      </w:r>
                      <w:r>
                        <w:t>0</w:t>
                      </w:r>
                      <w:r w:rsidRPr="00CB1050">
                        <w:t xml:space="preserve">°C, </w:t>
                      </w:r>
                      <w:r>
                        <w:t>Unitex</w:t>
                      </w:r>
                      <w:r>
                        <w:rPr>
                          <w:rFonts w:cs="Arial"/>
                        </w:rPr>
                        <w:t>®</w:t>
                      </w:r>
                      <w:r>
                        <w:t xml:space="preserve"> Harbour Fine Render</w:t>
                      </w:r>
                      <w:r w:rsidRPr="00CB1050">
                        <w:t xml:space="preserve"> </w:t>
                      </w:r>
                      <w:r>
                        <w:t>should</w:t>
                      </w:r>
                      <w:r w:rsidRPr="00CB1050">
                        <w:t xml:space="preserve"> not be applied to a wall.</w:t>
                      </w:r>
                    </w:p>
                    <w:p w14:paraId="39EB50EA" w14:textId="77777777" w:rsidR="00E66E41" w:rsidRDefault="00E66E41" w:rsidP="00DC2695">
                      <w:pPr>
                        <w:widowControl/>
                        <w:tabs>
                          <w:tab w:val="left" w:pos="2342"/>
                          <w:tab w:val="left" w:pos="2835"/>
                        </w:tabs>
                        <w:autoSpaceDE/>
                        <w:autoSpaceDN/>
                        <w:rPr>
                          <w:rFonts w:eastAsia="Times New Roman" w:cs="Times New Roman"/>
                          <w:sz w:val="20"/>
                          <w:szCs w:val="20"/>
                        </w:rPr>
                      </w:pPr>
                    </w:p>
                    <w:p w14:paraId="27AC03B4" w14:textId="77777777" w:rsidR="00E66E41" w:rsidRPr="00CB1050" w:rsidRDefault="00E66E41" w:rsidP="00E66E41">
                      <w:pPr>
                        <w:pStyle w:val="body"/>
                      </w:pPr>
                      <w:r w:rsidRPr="00CB1050">
                        <w:t xml:space="preserve">Freshly applied </w:t>
                      </w:r>
                      <w:r>
                        <w:t>Unitex</w:t>
                      </w:r>
                      <w:r>
                        <w:rPr>
                          <w:rFonts w:cs="Arial"/>
                        </w:rPr>
                        <w:t>®</w:t>
                      </w:r>
                      <w:r>
                        <w:t xml:space="preserve"> Harbour Fine Render</w:t>
                      </w:r>
                      <w:r w:rsidRPr="00CB1050">
                        <w:t xml:space="preserve"> must be protected from rain, other sources of moisture and frosts for at least 48 hours.</w:t>
                      </w:r>
                    </w:p>
                    <w:p w14:paraId="7C14090C" w14:textId="77777777" w:rsidR="00E66E41" w:rsidRPr="00200DE2" w:rsidRDefault="00E66E41" w:rsidP="00DC2695">
                      <w:pPr>
                        <w:widowControl/>
                        <w:tabs>
                          <w:tab w:val="left" w:pos="2342"/>
                          <w:tab w:val="left" w:pos="2835"/>
                        </w:tabs>
                        <w:autoSpaceDE/>
                        <w:autoSpaceDN/>
                        <w:rPr>
                          <w:rFonts w:eastAsia="Times New Roman" w:cs="Times New Roman"/>
                          <w:sz w:val="20"/>
                          <w:szCs w:val="20"/>
                        </w:rPr>
                      </w:pPr>
                    </w:p>
                  </w:txbxContent>
                </v:textbox>
                <w10:wrap type="square" anchorx="margin"/>
              </v:shape>
            </w:pict>
          </mc:Fallback>
        </mc:AlternateContent>
      </w:r>
      <w:r>
        <w:rPr>
          <w:noProof/>
        </w:rPr>
        <mc:AlternateContent>
          <mc:Choice Requires="wps">
            <w:drawing>
              <wp:anchor distT="45720" distB="45720" distL="114300" distR="114300" simplePos="0" relativeHeight="487644160" behindDoc="0" locked="0" layoutInCell="1" allowOverlap="1" wp14:anchorId="41788B47" wp14:editId="197A7274">
                <wp:simplePos x="0" y="0"/>
                <wp:positionH relativeFrom="margin">
                  <wp:posOffset>3503930</wp:posOffset>
                </wp:positionH>
                <wp:positionV relativeFrom="paragraph">
                  <wp:posOffset>5080</wp:posOffset>
                </wp:positionV>
                <wp:extent cx="3038475" cy="9020175"/>
                <wp:effectExtent l="0" t="0" r="28575" b="28575"/>
                <wp:wrapSquare wrapText="bothSides"/>
                <wp:docPr id="981951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9020175"/>
                        </a:xfrm>
                        <a:prstGeom prst="rect">
                          <a:avLst/>
                        </a:prstGeom>
                        <a:solidFill>
                          <a:srgbClr val="FFFFFF"/>
                        </a:solidFill>
                        <a:ln w="9525">
                          <a:solidFill>
                            <a:sysClr val="window" lastClr="FFFFFF"/>
                          </a:solidFill>
                          <a:miter lim="800000"/>
                          <a:headEnd/>
                          <a:tailEnd/>
                        </a:ln>
                      </wps:spPr>
                      <wps:txbx>
                        <w:txbxContent>
                          <w:p w14:paraId="25C57C5A" w14:textId="77777777" w:rsidR="00F83C87" w:rsidRPr="00CB1050" w:rsidRDefault="00F83C87" w:rsidP="00F83C87">
                            <w:pPr>
                              <w:pStyle w:val="body"/>
                            </w:pPr>
                          </w:p>
                          <w:p w14:paraId="6BB7968B" w14:textId="77777777" w:rsidR="00F83C87" w:rsidRPr="00CB1050" w:rsidRDefault="00F83C87" w:rsidP="00F83C87">
                            <w:pPr>
                              <w:pStyle w:val="body"/>
                            </w:pPr>
                            <w:r>
                              <w:rPr>
                                <w:b/>
                              </w:rPr>
                              <w:t>Mixing</w:t>
                            </w:r>
                          </w:p>
                          <w:p w14:paraId="7D174A14" w14:textId="77777777" w:rsidR="00F83C87" w:rsidRPr="00CB1050" w:rsidRDefault="00F83C87" w:rsidP="00F83C87">
                            <w:pPr>
                              <w:pStyle w:val="body"/>
                            </w:pPr>
                            <w:r w:rsidRPr="00CB1050">
                              <w:t>As a cement</w:t>
                            </w:r>
                            <w:r>
                              <w:t>-containing</w:t>
                            </w:r>
                            <w:r w:rsidRPr="00CB1050">
                              <w:t xml:space="preserve"> blended powder, Unitex</w:t>
                            </w:r>
                            <w:r w:rsidRPr="00CB1050">
                              <w:rPr>
                                <w:vertAlign w:val="superscript"/>
                              </w:rPr>
                              <w:t>®</w:t>
                            </w:r>
                            <w:r w:rsidRPr="00CB1050">
                              <w:t xml:space="preserve"> </w:t>
                            </w:r>
                            <w:r>
                              <w:t>Harbour Fine Render</w:t>
                            </w:r>
                            <w:r w:rsidRPr="00CB1050">
                              <w:t xml:space="preserve"> must be thoroughly mixed </w:t>
                            </w:r>
                            <w:r>
                              <w:t xml:space="preserve">with clean, potable water to </w:t>
                            </w:r>
                            <w:proofErr w:type="gramStart"/>
                            <w:r>
                              <w:t>an</w:t>
                            </w:r>
                            <w:proofErr w:type="gramEnd"/>
                            <w:r>
                              <w:t xml:space="preserve"> </w:t>
                            </w:r>
                            <w:r w:rsidRPr="00CB1050">
                              <w:t>homogenous slurry prior to application. As the cement cures, the slurry will get thicker with time until it is no longer useable. The pot life is about 3 hours in ambient conditions.</w:t>
                            </w:r>
                          </w:p>
                          <w:p w14:paraId="0181DD93" w14:textId="77777777" w:rsidR="00F83C87" w:rsidRPr="00CB1050" w:rsidRDefault="00F83C87" w:rsidP="00F83C87">
                            <w:pPr>
                              <w:pStyle w:val="body"/>
                            </w:pPr>
                          </w:p>
                          <w:p w14:paraId="6E1E1110" w14:textId="77777777" w:rsidR="00F83C87" w:rsidRPr="00CB1050" w:rsidRDefault="00F83C87" w:rsidP="00F83C87">
                            <w:pPr>
                              <w:pStyle w:val="body"/>
                            </w:pPr>
                            <w:r w:rsidRPr="00CB1050">
                              <w:t>Mechanical stirrers are recommended for mixing powder into water. Whilst the water content and flow of the slurry should vary slightly for different weather conditions (try for a little more water on days of higher temperatures), a good guide is to use 3 volumes of Unitex</w:t>
                            </w:r>
                            <w:r w:rsidRPr="00CB1050">
                              <w:rPr>
                                <w:vertAlign w:val="superscript"/>
                              </w:rPr>
                              <w:t>®</w:t>
                            </w:r>
                            <w:r w:rsidRPr="00CB1050">
                              <w:t xml:space="preserve"> </w:t>
                            </w:r>
                            <w:r>
                              <w:t>Harbour Fine Render</w:t>
                            </w:r>
                            <w:r w:rsidRPr="00CB1050">
                              <w:t xml:space="preserve"> to one volume of water</w:t>
                            </w:r>
                            <w:r>
                              <w:t xml:space="preserve">, that is, use approx. 4.5 </w:t>
                            </w:r>
                            <w:proofErr w:type="spellStart"/>
                            <w:r>
                              <w:t>litres</w:t>
                            </w:r>
                            <w:proofErr w:type="spellEnd"/>
                            <w:r>
                              <w:t xml:space="preserve"> of water to 1 bag of render</w:t>
                            </w:r>
                            <w:r w:rsidRPr="00CB1050">
                              <w:t>. Unitex</w:t>
                            </w:r>
                            <w:r w:rsidRPr="00CB1050">
                              <w:rPr>
                                <w:vertAlign w:val="superscript"/>
                              </w:rPr>
                              <w:t>®</w:t>
                            </w:r>
                            <w:r w:rsidRPr="00CB1050">
                              <w:t xml:space="preserve"> </w:t>
                            </w:r>
                            <w:r>
                              <w:t>Harbour Fine Render</w:t>
                            </w:r>
                            <w:r w:rsidRPr="00CB1050">
                              <w:t xml:space="preserve"> must always be mixed into water: not the other way around. Note that there is a useable application time (pot life) of about 3 hours before the slurry </w:t>
                            </w:r>
                            <w:r>
                              <w:t xml:space="preserve">is no longer workable. Addition </w:t>
                            </w:r>
                            <w:proofErr w:type="gramStart"/>
                            <w:r w:rsidRPr="00CB1050">
                              <w:t>of</w:t>
                            </w:r>
                            <w:proofErr w:type="gramEnd"/>
                            <w:r>
                              <w:t xml:space="preserve"> </w:t>
                            </w:r>
                            <w:r w:rsidRPr="00CB1050">
                              <w:t>too much water will result in shrinkage and cracking.</w:t>
                            </w:r>
                          </w:p>
                          <w:p w14:paraId="128189A7" w14:textId="77777777" w:rsidR="00F83C87" w:rsidRDefault="00F83C87" w:rsidP="00F83C87">
                            <w:pPr>
                              <w:pStyle w:val="body"/>
                            </w:pPr>
                          </w:p>
                          <w:p w14:paraId="0E8A8DD5" w14:textId="77777777" w:rsidR="00F83C87" w:rsidRPr="00CB1050" w:rsidRDefault="00F83C87" w:rsidP="00F83C87">
                            <w:pPr>
                              <w:pStyle w:val="body"/>
                            </w:pPr>
                            <w:r>
                              <w:rPr>
                                <w:b/>
                              </w:rPr>
                              <w:t>Application</w:t>
                            </w:r>
                          </w:p>
                          <w:p w14:paraId="746FE6C3" w14:textId="77777777" w:rsidR="00F83C87" w:rsidRDefault="00F83C87" w:rsidP="00F83C87">
                            <w:pPr>
                              <w:pStyle w:val="body"/>
                            </w:pPr>
                            <w:r w:rsidRPr="00CB1050">
                              <w:t>Unitex</w:t>
                            </w:r>
                            <w:r w:rsidRPr="00CB1050">
                              <w:rPr>
                                <w:vertAlign w:val="superscript"/>
                              </w:rPr>
                              <w:t>®</w:t>
                            </w:r>
                            <w:r w:rsidRPr="00CB1050">
                              <w:t xml:space="preserve"> </w:t>
                            </w:r>
                            <w:r>
                              <w:t>Harbour Fine Render</w:t>
                            </w:r>
                            <w:r w:rsidRPr="00CB1050">
                              <w:t xml:space="preserve"> </w:t>
                            </w:r>
                            <w:r>
                              <w:t xml:space="preserve">is workable in low and high builds of 2-10 mm that </w:t>
                            </w:r>
                            <w:r w:rsidRPr="00CB1050">
                              <w:t xml:space="preserve">can be </w:t>
                            </w:r>
                            <w:r>
                              <w:t xml:space="preserve">trowelled over masonry surfaces in single or two passes. Sponging in </w:t>
                            </w:r>
                            <w:proofErr w:type="gramStart"/>
                            <w:r>
                              <w:t>a smooth</w:t>
                            </w:r>
                            <w:proofErr w:type="gramEnd"/>
                            <w:r>
                              <w:t xml:space="preserve">, circular motion is recommended for a smooth, </w:t>
                            </w:r>
                            <w:proofErr w:type="gramStart"/>
                            <w:r>
                              <w:t>hole</w:t>
                            </w:r>
                            <w:proofErr w:type="gramEnd"/>
                            <w:r>
                              <w:t>-free continuous surface.</w:t>
                            </w:r>
                          </w:p>
                          <w:p w14:paraId="03F4C480" w14:textId="77777777" w:rsidR="00F83C87" w:rsidRDefault="00F83C87" w:rsidP="00F83C87">
                            <w:pPr>
                              <w:pStyle w:val="body"/>
                            </w:pPr>
                          </w:p>
                          <w:p w14:paraId="60230723" w14:textId="77777777" w:rsidR="00F83C87" w:rsidRDefault="00F83C87" w:rsidP="00F83C87">
                            <w:pPr>
                              <w:pStyle w:val="body"/>
                            </w:pPr>
                            <w:r w:rsidRPr="00CB1050">
                              <w:t>Unitex</w:t>
                            </w:r>
                            <w:r w:rsidRPr="00CB1050">
                              <w:rPr>
                                <w:vertAlign w:val="superscript"/>
                              </w:rPr>
                              <w:t>®</w:t>
                            </w:r>
                            <w:r w:rsidRPr="00CB1050">
                              <w:t xml:space="preserve"> </w:t>
                            </w:r>
                            <w:r>
                              <w:t xml:space="preserve">Harbour Fine Render is also suitable for spraying by pumpable </w:t>
                            </w:r>
                            <w:proofErr w:type="gramStart"/>
                            <w:r>
                              <w:t>render</w:t>
                            </w:r>
                            <w:proofErr w:type="gramEnd"/>
                            <w:r>
                              <w:t xml:space="preserve"> machines. </w:t>
                            </w:r>
                          </w:p>
                          <w:p w14:paraId="31C74480" w14:textId="77777777" w:rsidR="000235D9" w:rsidRDefault="000235D9" w:rsidP="00475A96">
                            <w:pPr>
                              <w:widowControl/>
                              <w:tabs>
                                <w:tab w:val="left" w:pos="2342"/>
                                <w:tab w:val="left" w:pos="2835"/>
                              </w:tabs>
                              <w:autoSpaceDE/>
                              <w:autoSpaceDN/>
                              <w:rPr>
                                <w:rFonts w:eastAsia="Times New Roman" w:cs="Times New Roman"/>
                                <w:sz w:val="20"/>
                                <w:szCs w:val="20"/>
                              </w:rPr>
                            </w:pPr>
                          </w:p>
                          <w:p w14:paraId="753C9266" w14:textId="77777777" w:rsidR="00E66E41" w:rsidRDefault="00E66E41" w:rsidP="00E66E41">
                            <w:pPr>
                              <w:pStyle w:val="body"/>
                            </w:pPr>
                            <w:r w:rsidRPr="00CB1050">
                              <w:t>Unitex</w:t>
                            </w:r>
                            <w:r w:rsidRPr="00CB1050">
                              <w:rPr>
                                <w:vertAlign w:val="superscript"/>
                              </w:rPr>
                              <w:t>®</w:t>
                            </w:r>
                            <w:r w:rsidRPr="00CB1050">
                              <w:t xml:space="preserve"> </w:t>
                            </w:r>
                            <w:r>
                              <w:t>Harbour Fine Render</w:t>
                            </w:r>
                            <w:r w:rsidRPr="00CB1050">
                              <w:t xml:space="preserve"> </w:t>
                            </w:r>
                            <w:r>
                              <w:t xml:space="preserve">is not suitable as a render for use on expanded polystyrene (EPS) sheets: for this we recommend Unitex Polymer Render (with 5 % added cement) on uncoated EPS board or, for a </w:t>
                            </w:r>
                            <w:proofErr w:type="spellStart"/>
                            <w:r>
                              <w:t>CodeMark</w:t>
                            </w:r>
                            <w:proofErr w:type="spellEnd"/>
                            <w:r>
                              <w:t xml:space="preserve"> compliant and BRANZ Appraised wall solution, a choice of Unitex</w:t>
                            </w:r>
                            <w:r>
                              <w:rPr>
                                <w:rFonts w:cs="Arial"/>
                              </w:rPr>
                              <w:t>®</w:t>
                            </w:r>
                            <w:r>
                              <w:t xml:space="preserve"> Base Board Render or the lightweight product Unitex</w:t>
                            </w:r>
                            <w:r>
                              <w:rPr>
                                <w:rFonts w:cs="Arial"/>
                              </w:rPr>
                              <w:t>®</w:t>
                            </w:r>
                            <w:r>
                              <w:t xml:space="preserve"> “BBR 8.5 kg” on our factory coated Uni-Base Board EPS board. Unitex</w:t>
                            </w:r>
                            <w:r>
                              <w:rPr>
                                <w:rFonts w:cs="Arial"/>
                              </w:rPr>
                              <w:t>®</w:t>
                            </w:r>
                            <w:r>
                              <w:t xml:space="preserve"> “BBR 8.5 kg” can be trowelled in a single application at 6-8 mm thickness to achieve a Bushfire Attack Level of BAL-29 and at 12-14 mm thickness for BAL-40 (see Unitex meets BAL tests brochure).</w:t>
                            </w:r>
                          </w:p>
                          <w:p w14:paraId="3E58F1AF" w14:textId="77777777" w:rsidR="00E66E41" w:rsidRDefault="00E66E41" w:rsidP="00475A96">
                            <w:pPr>
                              <w:widowControl/>
                              <w:tabs>
                                <w:tab w:val="left" w:pos="2342"/>
                                <w:tab w:val="left" w:pos="2835"/>
                              </w:tabs>
                              <w:autoSpaceDE/>
                              <w:autoSpaceDN/>
                              <w:rPr>
                                <w:rFonts w:eastAsia="Times New Roman" w:cs="Times New Roman"/>
                                <w:sz w:val="20"/>
                                <w:szCs w:val="20"/>
                              </w:rPr>
                            </w:pPr>
                          </w:p>
                          <w:p w14:paraId="7EEFBFD5" w14:textId="77777777" w:rsidR="00E66E41" w:rsidRDefault="00E66E41" w:rsidP="00E66E41">
                            <w:pPr>
                              <w:pStyle w:val="body"/>
                            </w:pPr>
                            <w:r>
                              <w:rPr>
                                <w:b/>
                              </w:rPr>
                              <w:t>Drying</w:t>
                            </w:r>
                          </w:p>
                          <w:p w14:paraId="4E9F4D15" w14:textId="77777777" w:rsidR="00E66E41" w:rsidRDefault="00E66E41" w:rsidP="00E66E41">
                            <w:pPr>
                              <w:pStyle w:val="body"/>
                            </w:pPr>
                            <w:r>
                              <w:t xml:space="preserve">In dry, mild conditions, </w:t>
                            </w:r>
                            <w:r w:rsidRPr="00CB1050">
                              <w:t>Unitex</w:t>
                            </w:r>
                            <w:r w:rsidRPr="00CB1050">
                              <w:rPr>
                                <w:vertAlign w:val="superscript"/>
                              </w:rPr>
                              <w:t>®</w:t>
                            </w:r>
                            <w:r w:rsidRPr="00CB1050">
                              <w:t xml:space="preserve"> </w:t>
                            </w:r>
                            <w:r>
                              <w:t>Harbour Fine Render</w:t>
                            </w:r>
                            <w:r w:rsidRPr="00CB1050">
                              <w:t xml:space="preserve"> </w:t>
                            </w:r>
                            <w:r>
                              <w:t>should be dry after 72 hours after application. With certain site conditions such as shaded areas, lower temperatures or high humidity, drying of the render may take longer, even up to 7-10 days. Being a cement-containing product, maximum physical strength will not be achieved until 4 weeks have passed.</w:t>
                            </w:r>
                          </w:p>
                          <w:p w14:paraId="04670321" w14:textId="77777777" w:rsidR="00E66E41" w:rsidRPr="00475A96" w:rsidRDefault="00E66E41" w:rsidP="00475A96">
                            <w:pPr>
                              <w:widowControl/>
                              <w:tabs>
                                <w:tab w:val="left" w:pos="2342"/>
                                <w:tab w:val="left" w:pos="2835"/>
                              </w:tabs>
                              <w:autoSpaceDE/>
                              <w:autoSpaceDN/>
                              <w:rPr>
                                <w:rFonts w:eastAsia="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88B47" id="_x0000_s1030" type="#_x0000_t202" style="position:absolute;margin-left:275.9pt;margin-top:.4pt;width:239.25pt;height:710.25pt;z-index:487644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" strokecolor="window">
                <v:textbox>
                  <w:txbxContent>
                    <w:p w14:paraId="25C57C5A" w14:textId="77777777" w:rsidR="00F83C87" w:rsidRPr="00CB1050" w:rsidRDefault="00F83C87" w:rsidP="00F83C87">
                      <w:pPr>
                        <w:pStyle w:val="body"/>
                      </w:pPr>
                    </w:p>
                    <w:p w14:paraId="6BB7968B" w14:textId="77777777" w:rsidR="00F83C87" w:rsidRPr="00CB1050" w:rsidRDefault="00F83C87" w:rsidP="00F83C87">
                      <w:pPr>
                        <w:pStyle w:val="body"/>
                      </w:pPr>
                      <w:r>
                        <w:rPr>
                          <w:b/>
                        </w:rPr>
                        <w:t>Mixing</w:t>
                      </w:r>
                    </w:p>
                    <w:p w14:paraId="7D174A14" w14:textId="77777777" w:rsidR="00F83C87" w:rsidRPr="00CB1050" w:rsidRDefault="00F83C87" w:rsidP="00F83C87">
                      <w:pPr>
                        <w:pStyle w:val="body"/>
                      </w:pPr>
                      <w:r w:rsidRPr="00CB1050">
                        <w:t>As a cement</w:t>
                      </w:r>
                      <w:r>
                        <w:t>-containing</w:t>
                      </w:r>
                      <w:r w:rsidRPr="00CB1050">
                        <w:t xml:space="preserve"> blended powder, Unitex</w:t>
                      </w:r>
                      <w:r w:rsidRPr="00CB1050">
                        <w:rPr>
                          <w:vertAlign w:val="superscript"/>
                        </w:rPr>
                        <w:t>®</w:t>
                      </w:r>
                      <w:r w:rsidRPr="00CB1050">
                        <w:t xml:space="preserve"> </w:t>
                      </w:r>
                      <w:r>
                        <w:t>Harbour Fine Render</w:t>
                      </w:r>
                      <w:r w:rsidRPr="00CB1050">
                        <w:t xml:space="preserve"> must be thoroughly mixed </w:t>
                      </w:r>
                      <w:r>
                        <w:t xml:space="preserve">with clean, potable water to </w:t>
                      </w:r>
                      <w:proofErr w:type="gramStart"/>
                      <w:r>
                        <w:t>an</w:t>
                      </w:r>
                      <w:proofErr w:type="gramEnd"/>
                      <w:r>
                        <w:t xml:space="preserve"> </w:t>
                      </w:r>
                      <w:r w:rsidRPr="00CB1050">
                        <w:t>homogenous slurry prior to application. As the cement cures, the slurry will get thicker with time until it is no longer useable. The pot life is about 3 hours in ambient conditions.</w:t>
                      </w:r>
                    </w:p>
                    <w:p w14:paraId="0181DD93" w14:textId="77777777" w:rsidR="00F83C87" w:rsidRPr="00CB1050" w:rsidRDefault="00F83C87" w:rsidP="00F83C87">
                      <w:pPr>
                        <w:pStyle w:val="body"/>
                      </w:pPr>
                    </w:p>
                    <w:p w14:paraId="6E1E1110" w14:textId="77777777" w:rsidR="00F83C87" w:rsidRPr="00CB1050" w:rsidRDefault="00F83C87" w:rsidP="00F83C87">
                      <w:pPr>
                        <w:pStyle w:val="body"/>
                      </w:pPr>
                      <w:r w:rsidRPr="00CB1050">
                        <w:t>Mechanical stirrers are recommended for mixing powder into water. Whilst the water content and flow of the slurry should vary slightly for different weather conditions (try for a little more water on days of higher temperatures), a good guide is to use 3 volumes of Unitex</w:t>
                      </w:r>
                      <w:r w:rsidRPr="00CB1050">
                        <w:rPr>
                          <w:vertAlign w:val="superscript"/>
                        </w:rPr>
                        <w:t>®</w:t>
                      </w:r>
                      <w:r w:rsidRPr="00CB1050">
                        <w:t xml:space="preserve"> </w:t>
                      </w:r>
                      <w:r>
                        <w:t>Harbour Fine Render</w:t>
                      </w:r>
                      <w:r w:rsidRPr="00CB1050">
                        <w:t xml:space="preserve"> to one volume of water</w:t>
                      </w:r>
                      <w:r>
                        <w:t xml:space="preserve">, that is, use approx. 4.5 </w:t>
                      </w:r>
                      <w:proofErr w:type="spellStart"/>
                      <w:r>
                        <w:t>litres</w:t>
                      </w:r>
                      <w:proofErr w:type="spellEnd"/>
                      <w:r>
                        <w:t xml:space="preserve"> of water to 1 bag of render</w:t>
                      </w:r>
                      <w:r w:rsidRPr="00CB1050">
                        <w:t>. Unitex</w:t>
                      </w:r>
                      <w:r w:rsidRPr="00CB1050">
                        <w:rPr>
                          <w:vertAlign w:val="superscript"/>
                        </w:rPr>
                        <w:t>®</w:t>
                      </w:r>
                      <w:r w:rsidRPr="00CB1050">
                        <w:t xml:space="preserve"> </w:t>
                      </w:r>
                      <w:r>
                        <w:t>Harbour Fine Render</w:t>
                      </w:r>
                      <w:r w:rsidRPr="00CB1050">
                        <w:t xml:space="preserve"> must always be mixed into water: not the other way around. Note that there is a useable application time (pot life) of about 3 hours before the slurry </w:t>
                      </w:r>
                      <w:r>
                        <w:t xml:space="preserve">is no longer workable. Addition </w:t>
                      </w:r>
                      <w:proofErr w:type="gramStart"/>
                      <w:r w:rsidRPr="00CB1050">
                        <w:t>of</w:t>
                      </w:r>
                      <w:proofErr w:type="gramEnd"/>
                      <w:r>
                        <w:t xml:space="preserve"> </w:t>
                      </w:r>
                      <w:r w:rsidRPr="00CB1050">
                        <w:t>too much water will result in shrinkage and cracking.</w:t>
                      </w:r>
                    </w:p>
                    <w:p w14:paraId="128189A7" w14:textId="77777777" w:rsidR="00F83C87" w:rsidRDefault="00F83C87" w:rsidP="00F83C87">
                      <w:pPr>
                        <w:pStyle w:val="body"/>
                      </w:pPr>
                    </w:p>
                    <w:p w14:paraId="0E8A8DD5" w14:textId="77777777" w:rsidR="00F83C87" w:rsidRPr="00CB1050" w:rsidRDefault="00F83C87" w:rsidP="00F83C87">
                      <w:pPr>
                        <w:pStyle w:val="body"/>
                      </w:pPr>
                      <w:r>
                        <w:rPr>
                          <w:b/>
                        </w:rPr>
                        <w:t>Application</w:t>
                      </w:r>
                    </w:p>
                    <w:p w14:paraId="746FE6C3" w14:textId="77777777" w:rsidR="00F83C87" w:rsidRDefault="00F83C87" w:rsidP="00F83C87">
                      <w:pPr>
                        <w:pStyle w:val="body"/>
                      </w:pPr>
                      <w:r w:rsidRPr="00CB1050">
                        <w:t>Unitex</w:t>
                      </w:r>
                      <w:r w:rsidRPr="00CB1050">
                        <w:rPr>
                          <w:vertAlign w:val="superscript"/>
                        </w:rPr>
                        <w:t>®</w:t>
                      </w:r>
                      <w:r w:rsidRPr="00CB1050">
                        <w:t xml:space="preserve"> </w:t>
                      </w:r>
                      <w:r>
                        <w:t>Harbour Fine Render</w:t>
                      </w:r>
                      <w:r w:rsidRPr="00CB1050">
                        <w:t xml:space="preserve"> </w:t>
                      </w:r>
                      <w:r>
                        <w:t xml:space="preserve">is workable in low and high builds of 2-10 mm that </w:t>
                      </w:r>
                      <w:r w:rsidRPr="00CB1050">
                        <w:t xml:space="preserve">can be </w:t>
                      </w:r>
                      <w:r>
                        <w:t xml:space="preserve">trowelled over masonry surfaces in single or two passes. Sponging in </w:t>
                      </w:r>
                      <w:proofErr w:type="gramStart"/>
                      <w:r>
                        <w:t>a smooth</w:t>
                      </w:r>
                      <w:proofErr w:type="gramEnd"/>
                      <w:r>
                        <w:t xml:space="preserve">, circular motion is recommended for a smooth, </w:t>
                      </w:r>
                      <w:proofErr w:type="gramStart"/>
                      <w:r>
                        <w:t>hole</w:t>
                      </w:r>
                      <w:proofErr w:type="gramEnd"/>
                      <w:r>
                        <w:t>-free continuous surface.</w:t>
                      </w:r>
                    </w:p>
                    <w:p w14:paraId="03F4C480" w14:textId="77777777" w:rsidR="00F83C87" w:rsidRDefault="00F83C87" w:rsidP="00F83C87">
                      <w:pPr>
                        <w:pStyle w:val="body"/>
                      </w:pPr>
                    </w:p>
                    <w:p w14:paraId="60230723" w14:textId="77777777" w:rsidR="00F83C87" w:rsidRDefault="00F83C87" w:rsidP="00F83C87">
                      <w:pPr>
                        <w:pStyle w:val="body"/>
                      </w:pPr>
                      <w:r w:rsidRPr="00CB1050">
                        <w:t>Unitex</w:t>
                      </w:r>
                      <w:r w:rsidRPr="00CB1050">
                        <w:rPr>
                          <w:vertAlign w:val="superscript"/>
                        </w:rPr>
                        <w:t>®</w:t>
                      </w:r>
                      <w:r w:rsidRPr="00CB1050">
                        <w:t xml:space="preserve"> </w:t>
                      </w:r>
                      <w:r>
                        <w:t xml:space="preserve">Harbour Fine Render is also suitable for spraying by pumpable </w:t>
                      </w:r>
                      <w:proofErr w:type="gramStart"/>
                      <w:r>
                        <w:t>render</w:t>
                      </w:r>
                      <w:proofErr w:type="gramEnd"/>
                      <w:r>
                        <w:t xml:space="preserve"> machines. </w:t>
                      </w:r>
                    </w:p>
                    <w:p w14:paraId="31C74480" w14:textId="77777777" w:rsidR="000235D9" w:rsidRDefault="000235D9" w:rsidP="00475A96">
                      <w:pPr>
                        <w:widowControl/>
                        <w:tabs>
                          <w:tab w:val="left" w:pos="2342"/>
                          <w:tab w:val="left" w:pos="2835"/>
                        </w:tabs>
                        <w:autoSpaceDE/>
                        <w:autoSpaceDN/>
                        <w:rPr>
                          <w:rFonts w:eastAsia="Times New Roman" w:cs="Times New Roman"/>
                          <w:sz w:val="20"/>
                          <w:szCs w:val="20"/>
                        </w:rPr>
                      </w:pPr>
                    </w:p>
                    <w:p w14:paraId="753C9266" w14:textId="77777777" w:rsidR="00E66E41" w:rsidRDefault="00E66E41" w:rsidP="00E66E41">
                      <w:pPr>
                        <w:pStyle w:val="body"/>
                      </w:pPr>
                      <w:r w:rsidRPr="00CB1050">
                        <w:t>Unitex</w:t>
                      </w:r>
                      <w:r w:rsidRPr="00CB1050">
                        <w:rPr>
                          <w:vertAlign w:val="superscript"/>
                        </w:rPr>
                        <w:t>®</w:t>
                      </w:r>
                      <w:r w:rsidRPr="00CB1050">
                        <w:t xml:space="preserve"> </w:t>
                      </w:r>
                      <w:r>
                        <w:t>Harbour Fine Render</w:t>
                      </w:r>
                      <w:r w:rsidRPr="00CB1050">
                        <w:t xml:space="preserve"> </w:t>
                      </w:r>
                      <w:r>
                        <w:t xml:space="preserve">is not suitable as a render for use on expanded polystyrene (EPS) sheets: for this we recommend Unitex Polymer Render (with 5 % added cement) on uncoated EPS board or, for a </w:t>
                      </w:r>
                      <w:proofErr w:type="spellStart"/>
                      <w:r>
                        <w:t>CodeMark</w:t>
                      </w:r>
                      <w:proofErr w:type="spellEnd"/>
                      <w:r>
                        <w:t xml:space="preserve"> compliant and BRANZ Appraised wall solution, a choice of Unitex</w:t>
                      </w:r>
                      <w:r>
                        <w:rPr>
                          <w:rFonts w:cs="Arial"/>
                        </w:rPr>
                        <w:t>®</w:t>
                      </w:r>
                      <w:r>
                        <w:t xml:space="preserve"> Base Board Render or the lightweight product Unitex</w:t>
                      </w:r>
                      <w:r>
                        <w:rPr>
                          <w:rFonts w:cs="Arial"/>
                        </w:rPr>
                        <w:t>®</w:t>
                      </w:r>
                      <w:r>
                        <w:t xml:space="preserve"> “BBR 8.5 kg” on our factory coated Uni-Base Board EPS board. Unitex</w:t>
                      </w:r>
                      <w:r>
                        <w:rPr>
                          <w:rFonts w:cs="Arial"/>
                        </w:rPr>
                        <w:t>®</w:t>
                      </w:r>
                      <w:r>
                        <w:t xml:space="preserve"> “BBR 8.5 kg” can be trowelled in a single application at 6-8 mm thickness to achieve a Bushfire Attack Level of BAL-29 and at 12-14 mm thickness for BAL-40 (see Unitex meets BAL tests brochure).</w:t>
                      </w:r>
                    </w:p>
                    <w:p w14:paraId="3E58F1AF" w14:textId="77777777" w:rsidR="00E66E41" w:rsidRDefault="00E66E41" w:rsidP="00475A96">
                      <w:pPr>
                        <w:widowControl/>
                        <w:tabs>
                          <w:tab w:val="left" w:pos="2342"/>
                          <w:tab w:val="left" w:pos="2835"/>
                        </w:tabs>
                        <w:autoSpaceDE/>
                        <w:autoSpaceDN/>
                        <w:rPr>
                          <w:rFonts w:eastAsia="Times New Roman" w:cs="Times New Roman"/>
                          <w:sz w:val="20"/>
                          <w:szCs w:val="20"/>
                        </w:rPr>
                      </w:pPr>
                    </w:p>
                    <w:p w14:paraId="7EEFBFD5" w14:textId="77777777" w:rsidR="00E66E41" w:rsidRDefault="00E66E41" w:rsidP="00E66E41">
                      <w:pPr>
                        <w:pStyle w:val="body"/>
                      </w:pPr>
                      <w:r>
                        <w:rPr>
                          <w:b/>
                        </w:rPr>
                        <w:t>Drying</w:t>
                      </w:r>
                    </w:p>
                    <w:p w14:paraId="4E9F4D15" w14:textId="77777777" w:rsidR="00E66E41" w:rsidRDefault="00E66E41" w:rsidP="00E66E41">
                      <w:pPr>
                        <w:pStyle w:val="body"/>
                      </w:pPr>
                      <w:r>
                        <w:t xml:space="preserve">In dry, mild conditions, </w:t>
                      </w:r>
                      <w:r w:rsidRPr="00CB1050">
                        <w:t>Unitex</w:t>
                      </w:r>
                      <w:r w:rsidRPr="00CB1050">
                        <w:rPr>
                          <w:vertAlign w:val="superscript"/>
                        </w:rPr>
                        <w:t>®</w:t>
                      </w:r>
                      <w:r w:rsidRPr="00CB1050">
                        <w:t xml:space="preserve"> </w:t>
                      </w:r>
                      <w:r>
                        <w:t>Harbour Fine Render</w:t>
                      </w:r>
                      <w:r w:rsidRPr="00CB1050">
                        <w:t xml:space="preserve"> </w:t>
                      </w:r>
                      <w:r>
                        <w:t>should be dry after 72 hours after application. With certain site conditions such as shaded areas, lower temperatures or high humidity, drying of the render may take longer, even up to 7-10 days. Being a cement-containing product, maximum physical strength will not be achieved until 4 weeks have passed.</w:t>
                      </w:r>
                    </w:p>
                    <w:p w14:paraId="04670321" w14:textId="77777777" w:rsidR="00E66E41" w:rsidRPr="00475A96" w:rsidRDefault="00E66E41" w:rsidP="00475A96">
                      <w:pPr>
                        <w:widowControl/>
                        <w:tabs>
                          <w:tab w:val="left" w:pos="2342"/>
                          <w:tab w:val="left" w:pos="2835"/>
                        </w:tabs>
                        <w:autoSpaceDE/>
                        <w:autoSpaceDN/>
                        <w:rPr>
                          <w:rFonts w:eastAsia="Times New Roman" w:cs="Times New Roman"/>
                          <w:sz w:val="20"/>
                          <w:szCs w:val="20"/>
                        </w:rPr>
                      </w:pPr>
                    </w:p>
                  </w:txbxContent>
                </v:textbox>
                <w10:wrap type="square" anchorx="margin"/>
              </v:shape>
            </w:pict>
          </mc:Fallback>
        </mc:AlternateContent>
      </w:r>
    </w:p>
    <w:p w14:paraId="3880EC1D" w14:textId="4161CAA4" w:rsidR="00B23A97" w:rsidRDefault="00B23A97" w:rsidP="00510178">
      <w:pPr>
        <w:sectPr w:rsidR="00B23A97">
          <w:type w:val="continuous"/>
          <w:pgSz w:w="11910" w:h="16840"/>
          <w:pgMar w:top="1920" w:right="1133" w:bottom="280" w:left="992" w:header="1130" w:footer="0" w:gutter="0"/>
          <w:cols w:space="720"/>
        </w:sectPr>
      </w:pPr>
    </w:p>
    <w:p w14:paraId="0240AE90" w14:textId="1FC07D35" w:rsidR="000D70C0" w:rsidRPr="000D70C0" w:rsidRDefault="000D70C0" w:rsidP="00584675">
      <w:pPr>
        <w:tabs>
          <w:tab w:val="left" w:pos="8670"/>
        </w:tabs>
        <w:sectPr w:rsidR="000D70C0" w:rsidRPr="000D70C0">
          <w:type w:val="continuous"/>
          <w:pgSz w:w="11910" w:h="16840"/>
          <w:pgMar w:top="1920" w:right="1133" w:bottom="280" w:left="992" w:header="1130" w:footer="0" w:gutter="0"/>
          <w:cols w:space="720"/>
        </w:sectPr>
      </w:pPr>
    </w:p>
    <w:p w14:paraId="26D6422B" w14:textId="1B3BA06B" w:rsidR="00156999" w:rsidRDefault="00F83C87" w:rsidP="00156999">
      <w:r>
        <w:rPr>
          <w:noProof/>
        </w:rPr>
        <w:lastRenderedPageBreak/>
        <mc:AlternateContent>
          <mc:Choice Requires="wps">
            <w:drawing>
              <wp:anchor distT="45720" distB="45720" distL="114300" distR="114300" simplePos="0" relativeHeight="487658496" behindDoc="0" locked="0" layoutInCell="1" allowOverlap="1" wp14:anchorId="147F370B" wp14:editId="5CF0566F">
                <wp:simplePos x="0" y="0"/>
                <wp:positionH relativeFrom="margin">
                  <wp:posOffset>-201295</wp:posOffset>
                </wp:positionH>
                <wp:positionV relativeFrom="paragraph">
                  <wp:posOffset>0</wp:posOffset>
                </wp:positionV>
                <wp:extent cx="3038475" cy="8801100"/>
                <wp:effectExtent l="0" t="0" r="28575" b="19050"/>
                <wp:wrapSquare wrapText="bothSides"/>
                <wp:docPr id="2056073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8801100"/>
                        </a:xfrm>
                        <a:prstGeom prst="rect">
                          <a:avLst/>
                        </a:prstGeom>
                        <a:solidFill>
                          <a:srgbClr val="FFFFFF"/>
                        </a:solidFill>
                        <a:ln w="9525">
                          <a:solidFill>
                            <a:sysClr val="window" lastClr="FFFFFF"/>
                          </a:solidFill>
                          <a:miter lim="800000"/>
                          <a:headEnd/>
                          <a:tailEnd/>
                        </a:ln>
                      </wps:spPr>
                      <wps:txbx>
                        <w:txbxContent>
                          <w:p w14:paraId="17026BD8" w14:textId="77777777" w:rsidR="00717864" w:rsidRDefault="00717864" w:rsidP="00724E1A">
                            <w:pPr>
                              <w:widowControl/>
                              <w:tabs>
                                <w:tab w:val="left" w:pos="2342"/>
                                <w:tab w:val="left" w:pos="2835"/>
                              </w:tabs>
                              <w:autoSpaceDE/>
                              <w:autoSpaceDN/>
                              <w:rPr>
                                <w:rFonts w:eastAsia="Times New Roman" w:cs="Times New Roman"/>
                                <w:sz w:val="20"/>
                                <w:szCs w:val="20"/>
                              </w:rPr>
                            </w:pPr>
                          </w:p>
                          <w:p w14:paraId="523DAB5D" w14:textId="77777777" w:rsidR="00F83C87" w:rsidRDefault="00F83C87" w:rsidP="00F83C87">
                            <w:pPr>
                              <w:pStyle w:val="body"/>
                            </w:pPr>
                            <w:r>
                              <w:t xml:space="preserve">Always check the weather forecast before applying renders to masonry surfaces as rain, especially within the first 8 hours after application, </w:t>
                            </w:r>
                            <w:proofErr w:type="gramStart"/>
                            <w:r>
                              <w:t>has a tendency to</w:t>
                            </w:r>
                            <w:proofErr w:type="gramEnd"/>
                            <w:r>
                              <w:t xml:space="preserve"> damage or weaken the render, or at best, leave water marks. Heavy rain at any time in the first 2-3 weeks may leave water marks on the surface. Should rain damage occur, the </w:t>
                            </w:r>
                            <w:proofErr w:type="gramStart"/>
                            <w:r>
                              <w:t>render</w:t>
                            </w:r>
                            <w:proofErr w:type="gramEnd"/>
                            <w:r>
                              <w:t xml:space="preserve"> integrity and adhesion must be checked, and any necessary repairs carried out and then allowed to fully dry prior to allowing </w:t>
                            </w:r>
                            <w:r w:rsidRPr="00CB1050">
                              <w:t>Unitex</w:t>
                            </w:r>
                            <w:r w:rsidRPr="00CB1050">
                              <w:rPr>
                                <w:vertAlign w:val="superscript"/>
                              </w:rPr>
                              <w:t>®</w:t>
                            </w:r>
                            <w:r w:rsidRPr="00CB1050">
                              <w:t xml:space="preserve"> </w:t>
                            </w:r>
                            <w:r>
                              <w:t xml:space="preserve">Harbour Fine Render to be overcoated. </w:t>
                            </w:r>
                          </w:p>
                          <w:p w14:paraId="22E3E0C2" w14:textId="77777777" w:rsidR="00F83C87" w:rsidRDefault="00F83C87" w:rsidP="00F83C87">
                            <w:pPr>
                              <w:pStyle w:val="body"/>
                            </w:pPr>
                          </w:p>
                          <w:p w14:paraId="1B324161" w14:textId="77777777" w:rsidR="00F83C87" w:rsidRDefault="00F83C87" w:rsidP="00F83C87">
                            <w:pPr>
                              <w:pStyle w:val="body"/>
                            </w:pPr>
                            <w:r>
                              <w:t xml:space="preserve">Both frosty conditions and excessively high temperatures should be avoided. Unitex recommends applying </w:t>
                            </w:r>
                            <w:r w:rsidRPr="00CB1050">
                              <w:t>Unitex</w:t>
                            </w:r>
                            <w:r w:rsidRPr="00CB1050">
                              <w:rPr>
                                <w:vertAlign w:val="superscript"/>
                              </w:rPr>
                              <w:t>®</w:t>
                            </w:r>
                            <w:r w:rsidRPr="00CB1050">
                              <w:t xml:space="preserve"> </w:t>
                            </w:r>
                            <w:r>
                              <w:t xml:space="preserve">Harbour Fine Render in temperatures above 8 </w:t>
                            </w:r>
                            <w:r>
                              <w:rPr>
                                <w:rFonts w:ascii="Calibri" w:hAnsi="Calibri"/>
                              </w:rPr>
                              <w:t>°</w:t>
                            </w:r>
                            <w:r>
                              <w:t xml:space="preserve">C and less than 30 </w:t>
                            </w:r>
                            <w:r>
                              <w:rPr>
                                <w:rFonts w:cs="Arial"/>
                              </w:rPr>
                              <w:t>°</w:t>
                            </w:r>
                            <w:r>
                              <w:t xml:space="preserve">C. Should hot and windy conditions be encountered after commencing rendering, dampen the substrate with water. Do not apply render until the “wet” look has receded and the surface has absorbed the free water. This will enable </w:t>
                            </w:r>
                            <w:r w:rsidRPr="00CB1050">
                              <w:t>Unitex</w:t>
                            </w:r>
                            <w:r w:rsidRPr="00CB1050">
                              <w:rPr>
                                <w:vertAlign w:val="superscript"/>
                              </w:rPr>
                              <w:t>®</w:t>
                            </w:r>
                            <w:r w:rsidRPr="00CB1050">
                              <w:t xml:space="preserve"> </w:t>
                            </w:r>
                            <w:r>
                              <w:t>Harbour Fine Render to remain as workable as it is in milder conditions.</w:t>
                            </w:r>
                          </w:p>
                          <w:p w14:paraId="7202E3FA" w14:textId="77777777" w:rsidR="00F83C87" w:rsidRDefault="00F83C87" w:rsidP="00F83C87">
                            <w:pPr>
                              <w:pStyle w:val="body"/>
                            </w:pPr>
                          </w:p>
                          <w:p w14:paraId="73F0E16F" w14:textId="77777777" w:rsidR="00F83C87" w:rsidRDefault="00F83C87" w:rsidP="00F83C87">
                            <w:pPr>
                              <w:pStyle w:val="body"/>
                            </w:pPr>
                            <w:r>
                              <w:t xml:space="preserve">All substrates must be dry before render is applied and conversely, all render surfaces must be dry before being over-coated. Unitex recommends testing surface dryness with </w:t>
                            </w:r>
                            <w:r w:rsidRPr="00CB1050">
                              <w:t xml:space="preserve">a Moisture Meter (such as </w:t>
                            </w:r>
                            <w:proofErr w:type="spellStart"/>
                            <w:r w:rsidRPr="00CB1050">
                              <w:t>Protimeter</w:t>
                            </w:r>
                            <w:proofErr w:type="spellEnd"/>
                            <w:r w:rsidRPr="00CB1050">
                              <w:t>)</w:t>
                            </w:r>
                            <w:r>
                              <w:t xml:space="preserve"> where the WME (Wood Moisture Equivalent) must be lower than 15 %.</w:t>
                            </w:r>
                          </w:p>
                          <w:p w14:paraId="7B0543A6" w14:textId="77777777" w:rsidR="00F83C87" w:rsidRDefault="00F83C87" w:rsidP="00F83C87">
                            <w:pPr>
                              <w:pStyle w:val="body"/>
                            </w:pPr>
                          </w:p>
                          <w:p w14:paraId="6C5793D7" w14:textId="77777777" w:rsidR="00E66E41" w:rsidRPr="0050556E" w:rsidRDefault="00E66E41" w:rsidP="00E66E41">
                            <w:pPr>
                              <w:pStyle w:val="body"/>
                              <w:rPr>
                                <w:b/>
                              </w:rPr>
                            </w:pPr>
                            <w:r>
                              <w:rPr>
                                <w:b/>
                              </w:rPr>
                              <w:t>Cleaning up</w:t>
                            </w:r>
                          </w:p>
                          <w:p w14:paraId="76CF9FD4" w14:textId="77777777" w:rsidR="00E66E41" w:rsidRDefault="00E66E41" w:rsidP="00E66E41">
                            <w:pPr>
                              <w:pStyle w:val="body"/>
                            </w:pPr>
                            <w:proofErr w:type="gramStart"/>
                            <w:r>
                              <w:t>All of</w:t>
                            </w:r>
                            <w:proofErr w:type="gramEnd"/>
                            <w:r>
                              <w:t xml:space="preserve"> the equipment used to apply Unitex Renders, Textures and Paints are cleaned up with water and a little “elbow grease” immediately after use. Cleaning should only be carried out at the Builder’s, or own, supplied environmental cleaning station where all </w:t>
                            </w:r>
                            <w:proofErr w:type="gramStart"/>
                            <w:r>
                              <w:t>waste water</w:t>
                            </w:r>
                            <w:proofErr w:type="gramEnd"/>
                            <w:r>
                              <w:t xml:space="preserve"> is captured for eventual removal to recycling stations.</w:t>
                            </w:r>
                          </w:p>
                          <w:p w14:paraId="16338A9E" w14:textId="77777777" w:rsidR="00E66E41" w:rsidRDefault="00E66E41" w:rsidP="00E66E41">
                            <w:pPr>
                              <w:pStyle w:val="body"/>
                            </w:pPr>
                          </w:p>
                          <w:p w14:paraId="525999F4" w14:textId="77777777" w:rsidR="00E66E41" w:rsidRPr="00CB1050" w:rsidRDefault="00E66E41" w:rsidP="00E66E41">
                            <w:pPr>
                              <w:pStyle w:val="body"/>
                            </w:pPr>
                            <w:r>
                              <w:rPr>
                                <w:b/>
                              </w:rPr>
                              <w:t>Estimating</w:t>
                            </w:r>
                          </w:p>
                          <w:p w14:paraId="5273F537" w14:textId="77777777" w:rsidR="00E66E41" w:rsidRDefault="00E66E41" w:rsidP="00E66E41">
                            <w:pPr>
                              <w:pStyle w:val="body"/>
                            </w:pPr>
                          </w:p>
                          <w:p w14:paraId="45931513" w14:textId="77777777" w:rsidR="00E66E41" w:rsidRPr="00CB1050" w:rsidRDefault="00E66E41" w:rsidP="00E66E41">
                            <w:pPr>
                              <w:pStyle w:val="body"/>
                            </w:pPr>
                            <w:r>
                              <w:rPr>
                                <w:b/>
                              </w:rPr>
                              <w:t>Supply</w:t>
                            </w:r>
                          </w:p>
                          <w:p w14:paraId="369C486E" w14:textId="77777777" w:rsidR="00E66E41" w:rsidRDefault="00E66E41" w:rsidP="00E66E41">
                            <w:pPr>
                              <w:pStyle w:val="body"/>
                            </w:pPr>
                            <w:r w:rsidRPr="00CB1050">
                              <w:t>Unitex</w:t>
                            </w:r>
                            <w:r w:rsidRPr="00CB1050">
                              <w:rPr>
                                <w:vertAlign w:val="superscript"/>
                              </w:rPr>
                              <w:t>®</w:t>
                            </w:r>
                            <w:r w:rsidRPr="00CB1050">
                              <w:t xml:space="preserve"> </w:t>
                            </w:r>
                            <w:r>
                              <w:t>Harbour Fine Render</w:t>
                            </w:r>
                            <w:r>
                              <w:tab/>
                            </w:r>
                            <w:r>
                              <w:tab/>
                              <w:t>20 kg bag</w:t>
                            </w:r>
                          </w:p>
                          <w:p w14:paraId="2493653A" w14:textId="77777777" w:rsidR="00E66E41" w:rsidRDefault="00E66E41" w:rsidP="00E66E41">
                            <w:pPr>
                              <w:pStyle w:val="body"/>
                            </w:pPr>
                            <w:r>
                              <w:tab/>
                            </w:r>
                            <w:r>
                              <w:tab/>
                              <w:t>60 bags per pallet</w:t>
                            </w:r>
                          </w:p>
                          <w:p w14:paraId="459F1D90" w14:textId="77777777" w:rsidR="00E66E41" w:rsidRDefault="00E66E41" w:rsidP="00E66E41">
                            <w:pPr>
                              <w:pStyle w:val="body"/>
                            </w:pPr>
                          </w:p>
                          <w:p w14:paraId="043DFFB3" w14:textId="77777777" w:rsidR="00E66E41" w:rsidRDefault="00E66E41" w:rsidP="00E66E41">
                            <w:pPr>
                              <w:pStyle w:val="body"/>
                            </w:pPr>
                            <w:r>
                              <w:rPr>
                                <w:b/>
                              </w:rPr>
                              <w:t>Coverage</w:t>
                            </w:r>
                            <w:r>
                              <w:t xml:space="preserve"> </w:t>
                            </w:r>
                            <w:r>
                              <w:tab/>
                            </w:r>
                          </w:p>
                          <w:p w14:paraId="59871618" w14:textId="77777777" w:rsidR="00E66E41" w:rsidRDefault="00E66E41" w:rsidP="00E66E41">
                            <w:pPr>
                              <w:pStyle w:val="body"/>
                            </w:pPr>
                            <w:r>
                              <w:t>Approximately 2 m² at 4 mm thickness.</w:t>
                            </w:r>
                          </w:p>
                          <w:p w14:paraId="2E678D08" w14:textId="77777777" w:rsidR="00E66E41" w:rsidRDefault="00E66E41" w:rsidP="00E66E41">
                            <w:pPr>
                              <w:pStyle w:val="body"/>
                            </w:pPr>
                          </w:p>
                          <w:p w14:paraId="559A3E7A" w14:textId="77777777" w:rsidR="00E66E41" w:rsidRPr="00CB1050" w:rsidRDefault="00E66E41" w:rsidP="00E66E41">
                            <w:pPr>
                              <w:pStyle w:val="body"/>
                            </w:pPr>
                            <w:r>
                              <w:rPr>
                                <w:b/>
                              </w:rPr>
                              <w:t>Shelf Life</w:t>
                            </w:r>
                          </w:p>
                          <w:p w14:paraId="195BAE9B" w14:textId="77777777" w:rsidR="00E66E41" w:rsidRDefault="00E66E41" w:rsidP="00E66E41">
                            <w:pPr>
                              <w:pStyle w:val="body"/>
                            </w:pPr>
                            <w:r>
                              <w:t xml:space="preserve">This product contains cement and must be kept dry. A shelf life of 6 months is to be expected. Discard partly </w:t>
                            </w:r>
                            <w:proofErr w:type="gramStart"/>
                            <w:r>
                              <w:t>filled</w:t>
                            </w:r>
                            <w:proofErr w:type="gramEnd"/>
                            <w:r>
                              <w:t xml:space="preserve"> open bags within 2 weeks of use.</w:t>
                            </w:r>
                          </w:p>
                          <w:p w14:paraId="179FA2B4" w14:textId="77777777" w:rsidR="000235D9" w:rsidRDefault="000235D9" w:rsidP="000235D9">
                            <w:pPr>
                              <w:pStyle w:val="body"/>
                            </w:pPr>
                          </w:p>
                          <w:p w14:paraId="6A88597C"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765FF77A"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21BF3509"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3C278936"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2DFA8BD6"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68BE9510"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2593FC58" w14:textId="615521BB" w:rsidR="00640B73" w:rsidRDefault="00640B73" w:rsidP="00724E1A">
                            <w:pPr>
                              <w:widowControl/>
                              <w:tabs>
                                <w:tab w:val="left" w:pos="2342"/>
                                <w:tab w:val="left" w:pos="2835"/>
                              </w:tabs>
                              <w:autoSpaceDE/>
                              <w:autoSpaceDN/>
                              <w:rPr>
                                <w:rFonts w:eastAsia="Times New Roman" w:cs="Times New Roman"/>
                                <w:sz w:val="20"/>
                                <w:szCs w:val="20"/>
                              </w:rPr>
                            </w:pPr>
                          </w:p>
                          <w:p w14:paraId="3B1448CF" w14:textId="22ECA154" w:rsidR="00717864" w:rsidRDefault="00717864" w:rsidP="00724E1A">
                            <w:pPr>
                              <w:widowControl/>
                              <w:tabs>
                                <w:tab w:val="left" w:pos="2342"/>
                                <w:tab w:val="left" w:pos="2835"/>
                              </w:tabs>
                              <w:autoSpaceDE/>
                              <w:autoSpaceDN/>
                              <w:rPr>
                                <w:rFonts w:eastAsia="Times New Roman" w:cs="Times New Roman"/>
                                <w:sz w:val="20"/>
                                <w:szCs w:val="20"/>
                              </w:rPr>
                            </w:pPr>
                          </w:p>
                          <w:p w14:paraId="116C27D9" w14:textId="77777777" w:rsidR="00717864" w:rsidRPr="00475A96" w:rsidRDefault="00717864" w:rsidP="00724E1A">
                            <w:pPr>
                              <w:widowControl/>
                              <w:tabs>
                                <w:tab w:val="left" w:pos="2342"/>
                                <w:tab w:val="left" w:pos="2835"/>
                              </w:tabs>
                              <w:autoSpaceDE/>
                              <w:autoSpaceDN/>
                              <w:rPr>
                                <w:rFonts w:eastAsia="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F370B" id="_x0000_s1031" type="#_x0000_t202" style="position:absolute;margin-left:-15.85pt;margin-top:0;width:239.25pt;height:693pt;z-index:487658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" strokecolor="window">
                <v:textbox>
                  <w:txbxContent>
                    <w:p w14:paraId="17026BD8" w14:textId="77777777" w:rsidR="00717864" w:rsidRDefault="00717864" w:rsidP="00724E1A">
                      <w:pPr>
                        <w:widowControl/>
                        <w:tabs>
                          <w:tab w:val="left" w:pos="2342"/>
                          <w:tab w:val="left" w:pos="2835"/>
                        </w:tabs>
                        <w:autoSpaceDE/>
                        <w:autoSpaceDN/>
                        <w:rPr>
                          <w:rFonts w:eastAsia="Times New Roman" w:cs="Times New Roman"/>
                          <w:sz w:val="20"/>
                          <w:szCs w:val="20"/>
                        </w:rPr>
                      </w:pPr>
                    </w:p>
                    <w:p w14:paraId="523DAB5D" w14:textId="77777777" w:rsidR="00F83C87" w:rsidRDefault="00F83C87" w:rsidP="00F83C87">
                      <w:pPr>
                        <w:pStyle w:val="body"/>
                      </w:pPr>
                      <w:r>
                        <w:t xml:space="preserve">Always check the weather forecast before applying renders to masonry surfaces as rain, especially within the first 8 hours after application, </w:t>
                      </w:r>
                      <w:proofErr w:type="gramStart"/>
                      <w:r>
                        <w:t>has a tendency to</w:t>
                      </w:r>
                      <w:proofErr w:type="gramEnd"/>
                      <w:r>
                        <w:t xml:space="preserve"> damage or weaken the render, or at best, leave water marks. Heavy rain at any time in the first 2-3 weeks may leave water marks on the surface. Should rain damage occur, the </w:t>
                      </w:r>
                      <w:proofErr w:type="gramStart"/>
                      <w:r>
                        <w:t>render</w:t>
                      </w:r>
                      <w:proofErr w:type="gramEnd"/>
                      <w:r>
                        <w:t xml:space="preserve"> integrity and adhesion must be checked, and any necessary repairs carried out and then allowed to fully dry prior to allowing </w:t>
                      </w:r>
                      <w:r w:rsidRPr="00CB1050">
                        <w:t>Unitex</w:t>
                      </w:r>
                      <w:r w:rsidRPr="00CB1050">
                        <w:rPr>
                          <w:vertAlign w:val="superscript"/>
                        </w:rPr>
                        <w:t>®</w:t>
                      </w:r>
                      <w:r w:rsidRPr="00CB1050">
                        <w:t xml:space="preserve"> </w:t>
                      </w:r>
                      <w:r>
                        <w:t xml:space="preserve">Harbour Fine Render to be overcoated. </w:t>
                      </w:r>
                    </w:p>
                    <w:p w14:paraId="22E3E0C2" w14:textId="77777777" w:rsidR="00F83C87" w:rsidRDefault="00F83C87" w:rsidP="00F83C87">
                      <w:pPr>
                        <w:pStyle w:val="body"/>
                      </w:pPr>
                    </w:p>
                    <w:p w14:paraId="1B324161" w14:textId="77777777" w:rsidR="00F83C87" w:rsidRDefault="00F83C87" w:rsidP="00F83C87">
                      <w:pPr>
                        <w:pStyle w:val="body"/>
                      </w:pPr>
                      <w:r>
                        <w:t xml:space="preserve">Both frosty conditions and excessively high temperatures should be avoided. Unitex recommends applying </w:t>
                      </w:r>
                      <w:r w:rsidRPr="00CB1050">
                        <w:t>Unitex</w:t>
                      </w:r>
                      <w:r w:rsidRPr="00CB1050">
                        <w:rPr>
                          <w:vertAlign w:val="superscript"/>
                        </w:rPr>
                        <w:t>®</w:t>
                      </w:r>
                      <w:r w:rsidRPr="00CB1050">
                        <w:t xml:space="preserve"> </w:t>
                      </w:r>
                      <w:r>
                        <w:t xml:space="preserve">Harbour Fine Render in temperatures above 8 </w:t>
                      </w:r>
                      <w:r>
                        <w:rPr>
                          <w:rFonts w:ascii="Calibri" w:hAnsi="Calibri"/>
                        </w:rPr>
                        <w:t>°</w:t>
                      </w:r>
                      <w:r>
                        <w:t xml:space="preserve">C and less than 30 </w:t>
                      </w:r>
                      <w:r>
                        <w:rPr>
                          <w:rFonts w:cs="Arial"/>
                        </w:rPr>
                        <w:t>°</w:t>
                      </w:r>
                      <w:r>
                        <w:t xml:space="preserve">C. Should hot and windy conditions be encountered after commencing rendering, dampen the substrate with water. Do not apply render until the “wet” look has receded and the surface has absorbed the free water. This will enable </w:t>
                      </w:r>
                      <w:r w:rsidRPr="00CB1050">
                        <w:t>Unitex</w:t>
                      </w:r>
                      <w:r w:rsidRPr="00CB1050">
                        <w:rPr>
                          <w:vertAlign w:val="superscript"/>
                        </w:rPr>
                        <w:t>®</w:t>
                      </w:r>
                      <w:r w:rsidRPr="00CB1050">
                        <w:t xml:space="preserve"> </w:t>
                      </w:r>
                      <w:r>
                        <w:t>Harbour Fine Render to remain as workable as it is in milder conditions.</w:t>
                      </w:r>
                    </w:p>
                    <w:p w14:paraId="7202E3FA" w14:textId="77777777" w:rsidR="00F83C87" w:rsidRDefault="00F83C87" w:rsidP="00F83C87">
                      <w:pPr>
                        <w:pStyle w:val="body"/>
                      </w:pPr>
                    </w:p>
                    <w:p w14:paraId="73F0E16F" w14:textId="77777777" w:rsidR="00F83C87" w:rsidRDefault="00F83C87" w:rsidP="00F83C87">
                      <w:pPr>
                        <w:pStyle w:val="body"/>
                      </w:pPr>
                      <w:r>
                        <w:t xml:space="preserve">All substrates must be dry before render is applied and conversely, all render surfaces must be dry before being over-coated. Unitex recommends testing surface dryness with </w:t>
                      </w:r>
                      <w:r w:rsidRPr="00CB1050">
                        <w:t xml:space="preserve">a Moisture Meter (such as </w:t>
                      </w:r>
                      <w:proofErr w:type="spellStart"/>
                      <w:r w:rsidRPr="00CB1050">
                        <w:t>Protimeter</w:t>
                      </w:r>
                      <w:proofErr w:type="spellEnd"/>
                      <w:r w:rsidRPr="00CB1050">
                        <w:t>)</w:t>
                      </w:r>
                      <w:r>
                        <w:t xml:space="preserve"> where the WME (Wood Moisture Equivalent) must be lower than 15 %.</w:t>
                      </w:r>
                    </w:p>
                    <w:p w14:paraId="7B0543A6" w14:textId="77777777" w:rsidR="00F83C87" w:rsidRDefault="00F83C87" w:rsidP="00F83C87">
                      <w:pPr>
                        <w:pStyle w:val="body"/>
                      </w:pPr>
                    </w:p>
                    <w:p w14:paraId="6C5793D7" w14:textId="77777777" w:rsidR="00E66E41" w:rsidRPr="0050556E" w:rsidRDefault="00E66E41" w:rsidP="00E66E41">
                      <w:pPr>
                        <w:pStyle w:val="body"/>
                        <w:rPr>
                          <w:b/>
                        </w:rPr>
                      </w:pPr>
                      <w:r>
                        <w:rPr>
                          <w:b/>
                        </w:rPr>
                        <w:t>Cleaning up</w:t>
                      </w:r>
                    </w:p>
                    <w:p w14:paraId="76CF9FD4" w14:textId="77777777" w:rsidR="00E66E41" w:rsidRDefault="00E66E41" w:rsidP="00E66E41">
                      <w:pPr>
                        <w:pStyle w:val="body"/>
                      </w:pPr>
                      <w:proofErr w:type="gramStart"/>
                      <w:r>
                        <w:t>All of</w:t>
                      </w:r>
                      <w:proofErr w:type="gramEnd"/>
                      <w:r>
                        <w:t xml:space="preserve"> the equipment used to apply Unitex Renders, Textures and Paints are cleaned up with water and a little “elbow grease” immediately after use. Cleaning should only be carried out at the Builder’s, or own, supplied environmental cleaning station where all </w:t>
                      </w:r>
                      <w:proofErr w:type="gramStart"/>
                      <w:r>
                        <w:t>waste water</w:t>
                      </w:r>
                      <w:proofErr w:type="gramEnd"/>
                      <w:r>
                        <w:t xml:space="preserve"> is captured for eventual removal to recycling stations.</w:t>
                      </w:r>
                    </w:p>
                    <w:p w14:paraId="16338A9E" w14:textId="77777777" w:rsidR="00E66E41" w:rsidRDefault="00E66E41" w:rsidP="00E66E41">
                      <w:pPr>
                        <w:pStyle w:val="body"/>
                      </w:pPr>
                    </w:p>
                    <w:p w14:paraId="525999F4" w14:textId="77777777" w:rsidR="00E66E41" w:rsidRPr="00CB1050" w:rsidRDefault="00E66E41" w:rsidP="00E66E41">
                      <w:pPr>
                        <w:pStyle w:val="body"/>
                      </w:pPr>
                      <w:r>
                        <w:rPr>
                          <w:b/>
                        </w:rPr>
                        <w:t>Estimating</w:t>
                      </w:r>
                    </w:p>
                    <w:p w14:paraId="5273F537" w14:textId="77777777" w:rsidR="00E66E41" w:rsidRDefault="00E66E41" w:rsidP="00E66E41">
                      <w:pPr>
                        <w:pStyle w:val="body"/>
                      </w:pPr>
                    </w:p>
                    <w:p w14:paraId="45931513" w14:textId="77777777" w:rsidR="00E66E41" w:rsidRPr="00CB1050" w:rsidRDefault="00E66E41" w:rsidP="00E66E41">
                      <w:pPr>
                        <w:pStyle w:val="body"/>
                      </w:pPr>
                      <w:r>
                        <w:rPr>
                          <w:b/>
                        </w:rPr>
                        <w:t>Supply</w:t>
                      </w:r>
                    </w:p>
                    <w:p w14:paraId="369C486E" w14:textId="77777777" w:rsidR="00E66E41" w:rsidRDefault="00E66E41" w:rsidP="00E66E41">
                      <w:pPr>
                        <w:pStyle w:val="body"/>
                      </w:pPr>
                      <w:r w:rsidRPr="00CB1050">
                        <w:t>Unitex</w:t>
                      </w:r>
                      <w:r w:rsidRPr="00CB1050">
                        <w:rPr>
                          <w:vertAlign w:val="superscript"/>
                        </w:rPr>
                        <w:t>®</w:t>
                      </w:r>
                      <w:r w:rsidRPr="00CB1050">
                        <w:t xml:space="preserve"> </w:t>
                      </w:r>
                      <w:r>
                        <w:t>Harbour Fine Render</w:t>
                      </w:r>
                      <w:r>
                        <w:tab/>
                      </w:r>
                      <w:r>
                        <w:tab/>
                        <w:t>20 kg bag</w:t>
                      </w:r>
                    </w:p>
                    <w:p w14:paraId="2493653A" w14:textId="77777777" w:rsidR="00E66E41" w:rsidRDefault="00E66E41" w:rsidP="00E66E41">
                      <w:pPr>
                        <w:pStyle w:val="body"/>
                      </w:pPr>
                      <w:r>
                        <w:tab/>
                      </w:r>
                      <w:r>
                        <w:tab/>
                        <w:t>60 bags per pallet</w:t>
                      </w:r>
                    </w:p>
                    <w:p w14:paraId="459F1D90" w14:textId="77777777" w:rsidR="00E66E41" w:rsidRDefault="00E66E41" w:rsidP="00E66E41">
                      <w:pPr>
                        <w:pStyle w:val="body"/>
                      </w:pPr>
                    </w:p>
                    <w:p w14:paraId="043DFFB3" w14:textId="77777777" w:rsidR="00E66E41" w:rsidRDefault="00E66E41" w:rsidP="00E66E41">
                      <w:pPr>
                        <w:pStyle w:val="body"/>
                      </w:pPr>
                      <w:r>
                        <w:rPr>
                          <w:b/>
                        </w:rPr>
                        <w:t>Coverage</w:t>
                      </w:r>
                      <w:r>
                        <w:t xml:space="preserve"> </w:t>
                      </w:r>
                      <w:r>
                        <w:tab/>
                      </w:r>
                    </w:p>
                    <w:p w14:paraId="59871618" w14:textId="77777777" w:rsidR="00E66E41" w:rsidRDefault="00E66E41" w:rsidP="00E66E41">
                      <w:pPr>
                        <w:pStyle w:val="body"/>
                      </w:pPr>
                      <w:r>
                        <w:t>Approximately 2 m² at 4 mm thickness.</w:t>
                      </w:r>
                    </w:p>
                    <w:p w14:paraId="2E678D08" w14:textId="77777777" w:rsidR="00E66E41" w:rsidRDefault="00E66E41" w:rsidP="00E66E41">
                      <w:pPr>
                        <w:pStyle w:val="body"/>
                      </w:pPr>
                    </w:p>
                    <w:p w14:paraId="559A3E7A" w14:textId="77777777" w:rsidR="00E66E41" w:rsidRPr="00CB1050" w:rsidRDefault="00E66E41" w:rsidP="00E66E41">
                      <w:pPr>
                        <w:pStyle w:val="body"/>
                      </w:pPr>
                      <w:r>
                        <w:rPr>
                          <w:b/>
                        </w:rPr>
                        <w:t>Shelf Life</w:t>
                      </w:r>
                    </w:p>
                    <w:p w14:paraId="195BAE9B" w14:textId="77777777" w:rsidR="00E66E41" w:rsidRDefault="00E66E41" w:rsidP="00E66E41">
                      <w:pPr>
                        <w:pStyle w:val="body"/>
                      </w:pPr>
                      <w:r>
                        <w:t xml:space="preserve">This product contains cement and must be kept dry. A shelf life of 6 months is to be expected. Discard partly </w:t>
                      </w:r>
                      <w:proofErr w:type="gramStart"/>
                      <w:r>
                        <w:t>filled</w:t>
                      </w:r>
                      <w:proofErr w:type="gramEnd"/>
                      <w:r>
                        <w:t xml:space="preserve"> open bags within 2 weeks of use.</w:t>
                      </w:r>
                    </w:p>
                    <w:p w14:paraId="179FA2B4" w14:textId="77777777" w:rsidR="000235D9" w:rsidRDefault="000235D9" w:rsidP="000235D9">
                      <w:pPr>
                        <w:pStyle w:val="body"/>
                      </w:pPr>
                    </w:p>
                    <w:p w14:paraId="6A88597C"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765FF77A"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21BF3509"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3C278936"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2DFA8BD6"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68BE9510" w14:textId="77777777" w:rsidR="000235D9" w:rsidRDefault="000235D9" w:rsidP="00724E1A">
                      <w:pPr>
                        <w:widowControl/>
                        <w:tabs>
                          <w:tab w:val="left" w:pos="2342"/>
                          <w:tab w:val="left" w:pos="2835"/>
                        </w:tabs>
                        <w:autoSpaceDE/>
                        <w:autoSpaceDN/>
                        <w:rPr>
                          <w:rFonts w:eastAsia="Times New Roman" w:cs="Times New Roman"/>
                          <w:sz w:val="20"/>
                          <w:szCs w:val="20"/>
                        </w:rPr>
                      </w:pPr>
                    </w:p>
                    <w:p w14:paraId="2593FC58" w14:textId="615521BB" w:rsidR="00640B73" w:rsidRDefault="00640B73" w:rsidP="00724E1A">
                      <w:pPr>
                        <w:widowControl/>
                        <w:tabs>
                          <w:tab w:val="left" w:pos="2342"/>
                          <w:tab w:val="left" w:pos="2835"/>
                        </w:tabs>
                        <w:autoSpaceDE/>
                        <w:autoSpaceDN/>
                        <w:rPr>
                          <w:rFonts w:eastAsia="Times New Roman" w:cs="Times New Roman"/>
                          <w:sz w:val="20"/>
                          <w:szCs w:val="20"/>
                        </w:rPr>
                      </w:pPr>
                    </w:p>
                    <w:p w14:paraId="3B1448CF" w14:textId="22ECA154" w:rsidR="00717864" w:rsidRDefault="00717864" w:rsidP="00724E1A">
                      <w:pPr>
                        <w:widowControl/>
                        <w:tabs>
                          <w:tab w:val="left" w:pos="2342"/>
                          <w:tab w:val="left" w:pos="2835"/>
                        </w:tabs>
                        <w:autoSpaceDE/>
                        <w:autoSpaceDN/>
                        <w:rPr>
                          <w:rFonts w:eastAsia="Times New Roman" w:cs="Times New Roman"/>
                          <w:sz w:val="20"/>
                          <w:szCs w:val="20"/>
                        </w:rPr>
                      </w:pPr>
                    </w:p>
                    <w:p w14:paraId="116C27D9" w14:textId="77777777" w:rsidR="00717864" w:rsidRPr="00475A96" w:rsidRDefault="00717864" w:rsidP="00724E1A">
                      <w:pPr>
                        <w:widowControl/>
                        <w:tabs>
                          <w:tab w:val="left" w:pos="2342"/>
                          <w:tab w:val="left" w:pos="2835"/>
                        </w:tabs>
                        <w:autoSpaceDE/>
                        <w:autoSpaceDN/>
                        <w:rPr>
                          <w:rFonts w:eastAsia="Times New Roman" w:cs="Times New Roman"/>
                          <w:sz w:val="20"/>
                          <w:szCs w:val="20"/>
                        </w:rPr>
                      </w:pPr>
                    </w:p>
                  </w:txbxContent>
                </v:textbox>
                <w10:wrap type="square" anchorx="margin"/>
              </v:shape>
            </w:pict>
          </mc:Fallback>
        </mc:AlternateContent>
      </w:r>
      <w:r w:rsidR="00724E1A">
        <w:rPr>
          <w:noProof/>
        </w:rPr>
        <mc:AlternateContent>
          <mc:Choice Requires="wps">
            <w:drawing>
              <wp:anchor distT="45720" distB="45720" distL="114300" distR="114300" simplePos="0" relativeHeight="487666688" behindDoc="0" locked="0" layoutInCell="1" allowOverlap="1" wp14:anchorId="01FB1D6C" wp14:editId="18A8CE12">
                <wp:simplePos x="0" y="0"/>
                <wp:positionH relativeFrom="margin">
                  <wp:posOffset>3467100</wp:posOffset>
                </wp:positionH>
                <wp:positionV relativeFrom="paragraph">
                  <wp:posOffset>0</wp:posOffset>
                </wp:positionV>
                <wp:extent cx="3038475" cy="9020175"/>
                <wp:effectExtent l="0" t="0" r="28575" b="28575"/>
                <wp:wrapSquare wrapText="bothSides"/>
                <wp:docPr id="2141919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9020175"/>
                        </a:xfrm>
                        <a:prstGeom prst="rect">
                          <a:avLst/>
                        </a:prstGeom>
                        <a:solidFill>
                          <a:srgbClr val="FFFFFF"/>
                        </a:solidFill>
                        <a:ln w="9525">
                          <a:solidFill>
                            <a:sysClr val="window" lastClr="FFFFFF"/>
                          </a:solidFill>
                          <a:miter lim="800000"/>
                          <a:headEnd/>
                          <a:tailEnd/>
                        </a:ln>
                      </wps:spPr>
                      <wps:txbx>
                        <w:txbxContent>
                          <w:p w14:paraId="6DDA41C8" w14:textId="77777777" w:rsidR="000235D9" w:rsidRDefault="000235D9" w:rsidP="00133221">
                            <w:pPr>
                              <w:widowControl/>
                              <w:tabs>
                                <w:tab w:val="left" w:pos="2342"/>
                                <w:tab w:val="left" w:pos="2835"/>
                              </w:tabs>
                              <w:autoSpaceDE/>
                              <w:autoSpaceDN/>
                              <w:rPr>
                                <w:rFonts w:eastAsia="Times New Roman" w:cs="Times New Roman"/>
                                <w:sz w:val="20"/>
                                <w:szCs w:val="20"/>
                              </w:rPr>
                            </w:pPr>
                          </w:p>
                          <w:p w14:paraId="74D0E564" w14:textId="77777777" w:rsidR="00F83C87" w:rsidRPr="00CB1050" w:rsidRDefault="00F83C87" w:rsidP="00F83C87">
                            <w:pPr>
                              <w:pStyle w:val="body"/>
                            </w:pPr>
                            <w:r>
                              <w:rPr>
                                <w:b/>
                              </w:rPr>
                              <w:t>Product Safety</w:t>
                            </w:r>
                          </w:p>
                          <w:p w14:paraId="0CFD181B" w14:textId="77777777" w:rsidR="00F83C87" w:rsidRDefault="00F83C87" w:rsidP="00F83C87">
                            <w:pPr>
                              <w:pStyle w:val="body"/>
                            </w:pPr>
                          </w:p>
                          <w:p w14:paraId="64927123" w14:textId="77777777" w:rsidR="00F83C87" w:rsidRDefault="00F83C87" w:rsidP="00F83C87">
                            <w:pPr>
                              <w:pStyle w:val="body"/>
                            </w:pPr>
                            <w:r>
                              <w:t>See MSDS</w:t>
                            </w:r>
                          </w:p>
                          <w:p w14:paraId="610B47CB" w14:textId="77777777" w:rsidR="00F83C87" w:rsidRDefault="00F83C87" w:rsidP="00F83C87">
                            <w:pPr>
                              <w:pStyle w:val="body"/>
                            </w:pPr>
                          </w:p>
                          <w:p w14:paraId="08CE2F29" w14:textId="77777777" w:rsidR="00F83C87" w:rsidRDefault="00F83C87" w:rsidP="00F83C87">
                            <w:pPr>
                              <w:pStyle w:val="body"/>
                            </w:pPr>
                            <w:r w:rsidRPr="00CB1050">
                              <w:t>Unitex</w:t>
                            </w:r>
                            <w:r w:rsidRPr="00CB1050">
                              <w:rPr>
                                <w:vertAlign w:val="superscript"/>
                              </w:rPr>
                              <w:t>®</w:t>
                            </w:r>
                            <w:r w:rsidRPr="00CB1050">
                              <w:t xml:space="preserve"> </w:t>
                            </w:r>
                            <w:r>
                              <w:t>Harbour Fine Render is classified as hazardous according to the criteria of NOHSC.</w:t>
                            </w:r>
                          </w:p>
                          <w:p w14:paraId="68F3E766" w14:textId="77777777" w:rsidR="00F83C87" w:rsidRDefault="00F83C87" w:rsidP="00F83C87">
                            <w:pPr>
                              <w:pStyle w:val="body"/>
                            </w:pPr>
                          </w:p>
                          <w:p w14:paraId="70011409" w14:textId="77777777" w:rsidR="00F83C87" w:rsidRDefault="00F83C87" w:rsidP="00F83C87">
                            <w:pPr>
                              <w:pStyle w:val="body"/>
                            </w:pPr>
                            <w:r>
                              <w:t xml:space="preserve">The product contains Portland cement. Portland cement is classified as a Hazardous Substance, Non-Dangerous Goods according to the criteria of NOHSC. All other components are classified as </w:t>
                            </w:r>
                            <w:proofErr w:type="gramStart"/>
                            <w:r>
                              <w:t>Non Hazardous</w:t>
                            </w:r>
                            <w:proofErr w:type="gramEnd"/>
                            <w:r>
                              <w:t xml:space="preserve">, </w:t>
                            </w:r>
                            <w:proofErr w:type="gramStart"/>
                            <w:r>
                              <w:t>Non Dangerous</w:t>
                            </w:r>
                            <w:proofErr w:type="gramEnd"/>
                            <w:r>
                              <w:t xml:space="preserve"> Goods.</w:t>
                            </w:r>
                          </w:p>
                          <w:p w14:paraId="746A9141" w14:textId="77777777" w:rsidR="00F83C87" w:rsidRDefault="00F83C87" w:rsidP="00F83C87">
                            <w:pPr>
                              <w:pStyle w:val="body"/>
                            </w:pPr>
                          </w:p>
                          <w:p w14:paraId="375371B6" w14:textId="77777777" w:rsidR="00F83C87" w:rsidRDefault="00F83C87" w:rsidP="00F83C87">
                            <w:pPr>
                              <w:pStyle w:val="body"/>
                            </w:pPr>
                            <w:r>
                              <w:t>Risk phrases for Portland cement are</w:t>
                            </w:r>
                          </w:p>
                          <w:p w14:paraId="173E19C7" w14:textId="77777777" w:rsidR="00F83C87" w:rsidRDefault="00F83C87" w:rsidP="00F83C87">
                            <w:pPr>
                              <w:pStyle w:val="body"/>
                            </w:pPr>
                          </w:p>
                          <w:p w14:paraId="446FA5C9" w14:textId="77777777" w:rsidR="00F83C87" w:rsidRDefault="00F83C87" w:rsidP="00F83C87">
                            <w:pPr>
                              <w:pStyle w:val="body"/>
                            </w:pPr>
                            <w:r>
                              <w:t>R36/37/38</w:t>
                            </w:r>
                            <w:r>
                              <w:tab/>
                              <w:t>Irritating to eyes, respiratory system and skin</w:t>
                            </w:r>
                          </w:p>
                          <w:p w14:paraId="0A37D63B" w14:textId="77777777" w:rsidR="00F83C87" w:rsidRDefault="00F83C87" w:rsidP="00F83C87">
                            <w:pPr>
                              <w:pStyle w:val="body"/>
                            </w:pPr>
                            <w:r>
                              <w:t>R40</w:t>
                            </w:r>
                            <w:r>
                              <w:tab/>
                              <w:t>Possible risk of irreversible effects</w:t>
                            </w:r>
                          </w:p>
                          <w:p w14:paraId="1B22507B" w14:textId="77777777" w:rsidR="00F83C87" w:rsidRDefault="00F83C87" w:rsidP="00F83C87">
                            <w:pPr>
                              <w:pStyle w:val="body"/>
                            </w:pPr>
                            <w:r>
                              <w:t>R43</w:t>
                            </w:r>
                            <w:r>
                              <w:tab/>
                              <w:t>May cause sensitization by skin contact</w:t>
                            </w:r>
                          </w:p>
                          <w:p w14:paraId="0E763742" w14:textId="77777777" w:rsidR="00F83C87" w:rsidRDefault="00F83C87" w:rsidP="00F83C87">
                            <w:pPr>
                              <w:pStyle w:val="body"/>
                            </w:pPr>
                            <w:r>
                              <w:t>R48/20</w:t>
                            </w:r>
                            <w:r>
                              <w:tab/>
                              <w:t>Harmful: danger of serious damage to health by prolonged exposure through inhalation</w:t>
                            </w:r>
                          </w:p>
                          <w:p w14:paraId="75D31938" w14:textId="77777777" w:rsidR="000235D9" w:rsidRDefault="000235D9" w:rsidP="00133221">
                            <w:pPr>
                              <w:widowControl/>
                              <w:tabs>
                                <w:tab w:val="left" w:pos="2342"/>
                                <w:tab w:val="left" w:pos="2835"/>
                              </w:tabs>
                              <w:autoSpaceDE/>
                              <w:autoSpaceDN/>
                              <w:rPr>
                                <w:rFonts w:eastAsia="Times New Roman" w:cs="Times New Roman"/>
                                <w:sz w:val="20"/>
                                <w:szCs w:val="20"/>
                              </w:rPr>
                            </w:pPr>
                          </w:p>
                          <w:p w14:paraId="41AF0756" w14:textId="77777777" w:rsidR="00F83C87" w:rsidRDefault="00F83C87" w:rsidP="00F83C87">
                            <w:pPr>
                              <w:pStyle w:val="body"/>
                            </w:pPr>
                            <w:r>
                              <w:t>Safety Phrases for Portland cement</w:t>
                            </w:r>
                          </w:p>
                          <w:p w14:paraId="72B9351F" w14:textId="77777777" w:rsidR="00F83C87" w:rsidRDefault="00F83C87" w:rsidP="00F83C87">
                            <w:pPr>
                              <w:pStyle w:val="body"/>
                            </w:pPr>
                          </w:p>
                          <w:p w14:paraId="4637E005" w14:textId="77777777" w:rsidR="00F83C87" w:rsidRDefault="00F83C87" w:rsidP="00F83C87">
                            <w:pPr>
                              <w:pStyle w:val="body"/>
                            </w:pPr>
                            <w:r>
                              <w:t>S22</w:t>
                            </w:r>
                            <w:r>
                              <w:tab/>
                              <w:t>Do not breathe dust</w:t>
                            </w:r>
                          </w:p>
                          <w:p w14:paraId="689A0019" w14:textId="77777777" w:rsidR="00F83C87" w:rsidRDefault="00F83C87" w:rsidP="00F83C87">
                            <w:pPr>
                              <w:pStyle w:val="body"/>
                            </w:pPr>
                            <w:r>
                              <w:t>S24/25</w:t>
                            </w:r>
                            <w:r>
                              <w:tab/>
                              <w:t>Avoid contact with skin and eyes</w:t>
                            </w:r>
                          </w:p>
                          <w:p w14:paraId="7702A894" w14:textId="77777777" w:rsidR="00F83C87" w:rsidRDefault="00F83C87" w:rsidP="00F83C87">
                            <w:pPr>
                              <w:pStyle w:val="body"/>
                            </w:pPr>
                            <w:r>
                              <w:t>S36/37</w:t>
                            </w:r>
                            <w:r>
                              <w:tab/>
                              <w:t>Wear suitable protective clothing and gloves</w:t>
                            </w:r>
                          </w:p>
                          <w:p w14:paraId="3C0A2C61" w14:textId="77777777" w:rsidR="00F83C87" w:rsidRDefault="00F83C87" w:rsidP="00F83C87">
                            <w:pPr>
                              <w:pStyle w:val="body"/>
                            </w:pPr>
                          </w:p>
                          <w:p w14:paraId="5C7178B5" w14:textId="77777777" w:rsidR="00E66E41" w:rsidRDefault="00E66E41" w:rsidP="00E66E41">
                            <w:pPr>
                              <w:pStyle w:val="body"/>
                            </w:pPr>
                            <w:r>
                              <w:t xml:space="preserve">The chemical composition of Portland cement is essentially oxides of various elements, the most prevalent being oxides of calcium Ca, silica Si, </w:t>
                            </w:r>
                            <w:proofErr w:type="spellStart"/>
                            <w:r>
                              <w:t>aluminium</w:t>
                            </w:r>
                            <w:proofErr w:type="spellEnd"/>
                            <w:r>
                              <w:t xml:space="preserve"> Al, iron Fe, titanium Ti, chromium Cr (mostly as insoluble Cr III but it is possible that water soluble Cr IV could be present at concentrations of less than 10 ppm). Trace amounts of oxides of magnesium Mg, potassium K and phosphorus P may also be present. As cement is a blended product, crystalline silica at levels less than 0.1 % may be present.</w:t>
                            </w:r>
                          </w:p>
                          <w:p w14:paraId="0830A4DA" w14:textId="77777777" w:rsidR="00E66E41" w:rsidRDefault="00E66E41" w:rsidP="00E66E41">
                            <w:pPr>
                              <w:pStyle w:val="body"/>
                            </w:pPr>
                          </w:p>
                          <w:p w14:paraId="4D3104A7" w14:textId="77777777" w:rsidR="00E66E41" w:rsidRDefault="00E66E41" w:rsidP="00E66E41">
                            <w:pPr>
                              <w:pStyle w:val="body"/>
                            </w:pPr>
                            <w:r>
                              <w:t xml:space="preserve">Not classified as dangerous goods according to the Australian Code for Transport of Dangerous Goods. </w:t>
                            </w:r>
                          </w:p>
                          <w:p w14:paraId="6C8C631E" w14:textId="77777777" w:rsidR="00E66E41" w:rsidRDefault="00E66E41" w:rsidP="00E66E41">
                            <w:pPr>
                              <w:pStyle w:val="body"/>
                            </w:pPr>
                            <w:proofErr w:type="gramStart"/>
                            <w:r>
                              <w:t>NON DANGEROUS</w:t>
                            </w:r>
                            <w:proofErr w:type="gramEnd"/>
                            <w:r>
                              <w:t xml:space="preserve"> GOODS</w:t>
                            </w:r>
                          </w:p>
                          <w:p w14:paraId="60C357AE" w14:textId="77777777" w:rsidR="00E66E41" w:rsidRDefault="00E66E41" w:rsidP="00E66E41">
                            <w:pPr>
                              <w:widowControl/>
                              <w:tabs>
                                <w:tab w:val="left" w:pos="2342"/>
                                <w:tab w:val="left" w:pos="2835"/>
                              </w:tabs>
                              <w:autoSpaceDE/>
                              <w:autoSpaceDN/>
                              <w:rPr>
                                <w:rFonts w:eastAsia="Times New Roman" w:cs="Times New Roman"/>
                                <w:sz w:val="20"/>
                                <w:szCs w:val="20"/>
                              </w:rPr>
                            </w:pPr>
                          </w:p>
                          <w:p w14:paraId="410789B3" w14:textId="77777777" w:rsidR="00E66E41" w:rsidRDefault="00E66E41" w:rsidP="00E66E41">
                            <w:pPr>
                              <w:widowControl/>
                              <w:tabs>
                                <w:tab w:val="left" w:pos="2342"/>
                                <w:tab w:val="left" w:pos="2835"/>
                              </w:tabs>
                              <w:autoSpaceDE/>
                              <w:autoSpaceDN/>
                              <w:rPr>
                                <w:rFonts w:eastAsia="Times New Roman" w:cs="Times New Roman"/>
                                <w:sz w:val="20"/>
                                <w:szCs w:val="20"/>
                              </w:rPr>
                            </w:pPr>
                            <w:r w:rsidRPr="00C67A95">
                              <w:rPr>
                                <w:noProof/>
                              </w:rPr>
                              <w:drawing>
                                <wp:inline distT="0" distB="0" distL="0" distR="0" wp14:anchorId="2000154E" wp14:editId="3E3E2136">
                                  <wp:extent cx="2590800" cy="142875"/>
                                  <wp:effectExtent l="0" t="0" r="0" b="9525"/>
                                  <wp:docPr id="13015408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142875"/>
                                          </a:xfrm>
                                          <a:prstGeom prst="rect">
                                            <a:avLst/>
                                          </a:prstGeom>
                                          <a:noFill/>
                                          <a:ln>
                                            <a:noFill/>
                                          </a:ln>
                                        </pic:spPr>
                                      </pic:pic>
                                    </a:graphicData>
                                  </a:graphic>
                                </wp:inline>
                              </w:drawing>
                            </w:r>
                          </w:p>
                          <w:p w14:paraId="593A698C"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Sto Australia Pty Ltd</w:t>
                            </w:r>
                          </w:p>
                          <w:p w14:paraId="30F011AD"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96 Prosperity Way</w:t>
                            </w:r>
                          </w:p>
                          <w:p w14:paraId="04E2F052"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Dandenong South 3175</w:t>
                            </w:r>
                          </w:p>
                          <w:p w14:paraId="112A1E6F"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VIC, Australia</w:t>
                            </w:r>
                          </w:p>
                          <w:p w14:paraId="17DE34FC"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p>
                          <w:p w14:paraId="42A364EA"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Ph: + 61 3 9768 4900</w:t>
                            </w:r>
                          </w:p>
                          <w:p w14:paraId="116335C9"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Email: sales@stoaustralia.com.au</w:t>
                            </w:r>
                          </w:p>
                          <w:p w14:paraId="26130C27"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p>
                          <w:p w14:paraId="43C60D7C" w14:textId="77777777" w:rsidR="00E66E41"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 xml:space="preserve">Date Issue: </w:t>
                            </w:r>
                            <w:r>
                              <w:rPr>
                                <w:rFonts w:eastAsia="Times New Roman" w:cs="Times New Roman"/>
                                <w:sz w:val="20"/>
                                <w:szCs w:val="20"/>
                              </w:rPr>
                              <w:t>29</w:t>
                            </w:r>
                            <w:r w:rsidRPr="007500FF">
                              <w:rPr>
                                <w:rFonts w:eastAsia="Times New Roman" w:cs="Times New Roman"/>
                                <w:sz w:val="20"/>
                                <w:szCs w:val="20"/>
                              </w:rPr>
                              <w:t>.07.2026</w:t>
                            </w:r>
                          </w:p>
                          <w:p w14:paraId="7281692C" w14:textId="77777777" w:rsidR="007C11C7" w:rsidRDefault="007C11C7" w:rsidP="007C11C7">
                            <w:pPr>
                              <w:widowControl/>
                              <w:tabs>
                                <w:tab w:val="left" w:pos="2342"/>
                                <w:tab w:val="left" w:pos="2835"/>
                              </w:tabs>
                              <w:autoSpaceDE/>
                              <w:autoSpaceDN/>
                              <w:rPr>
                                <w:rFonts w:eastAsia="Times New Roman" w:cs="Times New Roman"/>
                                <w:sz w:val="20"/>
                                <w:szCs w:val="20"/>
                              </w:rPr>
                            </w:pPr>
                          </w:p>
                          <w:p w14:paraId="0B7ED802" w14:textId="0BDEAB4C" w:rsidR="007C11C7" w:rsidRPr="00475A96" w:rsidRDefault="007C11C7" w:rsidP="007C11C7">
                            <w:pPr>
                              <w:widowControl/>
                              <w:tabs>
                                <w:tab w:val="left" w:pos="2342"/>
                                <w:tab w:val="left" w:pos="2835"/>
                              </w:tabs>
                              <w:autoSpaceDE/>
                              <w:autoSpaceDN/>
                              <w:rPr>
                                <w:rFonts w:eastAsia="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B1D6C" id="_x0000_s1032" type="#_x0000_t202" style="position:absolute;margin-left:273pt;margin-top:0;width:239.25pt;height:710.25pt;z-index:487666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" strokecolor="window">
                <v:textbox>
                  <w:txbxContent>
                    <w:p w14:paraId="6DDA41C8" w14:textId="77777777" w:rsidR="000235D9" w:rsidRDefault="000235D9" w:rsidP="00133221">
                      <w:pPr>
                        <w:widowControl/>
                        <w:tabs>
                          <w:tab w:val="left" w:pos="2342"/>
                          <w:tab w:val="left" w:pos="2835"/>
                        </w:tabs>
                        <w:autoSpaceDE/>
                        <w:autoSpaceDN/>
                        <w:rPr>
                          <w:rFonts w:eastAsia="Times New Roman" w:cs="Times New Roman"/>
                          <w:sz w:val="20"/>
                          <w:szCs w:val="20"/>
                        </w:rPr>
                      </w:pPr>
                    </w:p>
                    <w:p w14:paraId="74D0E564" w14:textId="77777777" w:rsidR="00F83C87" w:rsidRPr="00CB1050" w:rsidRDefault="00F83C87" w:rsidP="00F83C87">
                      <w:pPr>
                        <w:pStyle w:val="body"/>
                      </w:pPr>
                      <w:r>
                        <w:rPr>
                          <w:b/>
                        </w:rPr>
                        <w:t>Product Safety</w:t>
                      </w:r>
                    </w:p>
                    <w:p w14:paraId="0CFD181B" w14:textId="77777777" w:rsidR="00F83C87" w:rsidRDefault="00F83C87" w:rsidP="00F83C87">
                      <w:pPr>
                        <w:pStyle w:val="body"/>
                      </w:pPr>
                    </w:p>
                    <w:p w14:paraId="64927123" w14:textId="77777777" w:rsidR="00F83C87" w:rsidRDefault="00F83C87" w:rsidP="00F83C87">
                      <w:pPr>
                        <w:pStyle w:val="body"/>
                      </w:pPr>
                      <w:r>
                        <w:t>See MSDS</w:t>
                      </w:r>
                    </w:p>
                    <w:p w14:paraId="610B47CB" w14:textId="77777777" w:rsidR="00F83C87" w:rsidRDefault="00F83C87" w:rsidP="00F83C87">
                      <w:pPr>
                        <w:pStyle w:val="body"/>
                      </w:pPr>
                    </w:p>
                    <w:p w14:paraId="08CE2F29" w14:textId="77777777" w:rsidR="00F83C87" w:rsidRDefault="00F83C87" w:rsidP="00F83C87">
                      <w:pPr>
                        <w:pStyle w:val="body"/>
                      </w:pPr>
                      <w:r w:rsidRPr="00CB1050">
                        <w:t>Unitex</w:t>
                      </w:r>
                      <w:r w:rsidRPr="00CB1050">
                        <w:rPr>
                          <w:vertAlign w:val="superscript"/>
                        </w:rPr>
                        <w:t>®</w:t>
                      </w:r>
                      <w:r w:rsidRPr="00CB1050">
                        <w:t xml:space="preserve"> </w:t>
                      </w:r>
                      <w:r>
                        <w:t>Harbour Fine Render is classified as hazardous according to the criteria of NOHSC.</w:t>
                      </w:r>
                    </w:p>
                    <w:p w14:paraId="68F3E766" w14:textId="77777777" w:rsidR="00F83C87" w:rsidRDefault="00F83C87" w:rsidP="00F83C87">
                      <w:pPr>
                        <w:pStyle w:val="body"/>
                      </w:pPr>
                    </w:p>
                    <w:p w14:paraId="70011409" w14:textId="77777777" w:rsidR="00F83C87" w:rsidRDefault="00F83C87" w:rsidP="00F83C87">
                      <w:pPr>
                        <w:pStyle w:val="body"/>
                      </w:pPr>
                      <w:r>
                        <w:t xml:space="preserve">The product contains Portland cement. Portland cement is classified as a Hazardous Substance, Non-Dangerous Goods according to the criteria of NOHSC. All other components are classified as </w:t>
                      </w:r>
                      <w:proofErr w:type="gramStart"/>
                      <w:r>
                        <w:t>Non Hazardous</w:t>
                      </w:r>
                      <w:proofErr w:type="gramEnd"/>
                      <w:r>
                        <w:t xml:space="preserve">, </w:t>
                      </w:r>
                      <w:proofErr w:type="gramStart"/>
                      <w:r>
                        <w:t>Non Dangerous</w:t>
                      </w:r>
                      <w:proofErr w:type="gramEnd"/>
                      <w:r>
                        <w:t xml:space="preserve"> Goods.</w:t>
                      </w:r>
                    </w:p>
                    <w:p w14:paraId="746A9141" w14:textId="77777777" w:rsidR="00F83C87" w:rsidRDefault="00F83C87" w:rsidP="00F83C87">
                      <w:pPr>
                        <w:pStyle w:val="body"/>
                      </w:pPr>
                    </w:p>
                    <w:p w14:paraId="375371B6" w14:textId="77777777" w:rsidR="00F83C87" w:rsidRDefault="00F83C87" w:rsidP="00F83C87">
                      <w:pPr>
                        <w:pStyle w:val="body"/>
                      </w:pPr>
                      <w:r>
                        <w:t>Risk phrases for Portland cement are</w:t>
                      </w:r>
                    </w:p>
                    <w:p w14:paraId="173E19C7" w14:textId="77777777" w:rsidR="00F83C87" w:rsidRDefault="00F83C87" w:rsidP="00F83C87">
                      <w:pPr>
                        <w:pStyle w:val="body"/>
                      </w:pPr>
                    </w:p>
                    <w:p w14:paraId="446FA5C9" w14:textId="77777777" w:rsidR="00F83C87" w:rsidRDefault="00F83C87" w:rsidP="00F83C87">
                      <w:pPr>
                        <w:pStyle w:val="body"/>
                      </w:pPr>
                      <w:r>
                        <w:t>R36/37/38</w:t>
                      </w:r>
                      <w:r>
                        <w:tab/>
                        <w:t>Irritating to eyes, respiratory system and skin</w:t>
                      </w:r>
                    </w:p>
                    <w:p w14:paraId="0A37D63B" w14:textId="77777777" w:rsidR="00F83C87" w:rsidRDefault="00F83C87" w:rsidP="00F83C87">
                      <w:pPr>
                        <w:pStyle w:val="body"/>
                      </w:pPr>
                      <w:r>
                        <w:t>R40</w:t>
                      </w:r>
                      <w:r>
                        <w:tab/>
                        <w:t>Possible risk of irreversible effects</w:t>
                      </w:r>
                    </w:p>
                    <w:p w14:paraId="1B22507B" w14:textId="77777777" w:rsidR="00F83C87" w:rsidRDefault="00F83C87" w:rsidP="00F83C87">
                      <w:pPr>
                        <w:pStyle w:val="body"/>
                      </w:pPr>
                      <w:r>
                        <w:t>R43</w:t>
                      </w:r>
                      <w:r>
                        <w:tab/>
                        <w:t>May cause sensitization by skin contact</w:t>
                      </w:r>
                    </w:p>
                    <w:p w14:paraId="0E763742" w14:textId="77777777" w:rsidR="00F83C87" w:rsidRDefault="00F83C87" w:rsidP="00F83C87">
                      <w:pPr>
                        <w:pStyle w:val="body"/>
                      </w:pPr>
                      <w:r>
                        <w:t>R48/20</w:t>
                      </w:r>
                      <w:r>
                        <w:tab/>
                        <w:t>Harmful: danger of serious damage to health by prolonged exposure through inhalation</w:t>
                      </w:r>
                    </w:p>
                    <w:p w14:paraId="75D31938" w14:textId="77777777" w:rsidR="000235D9" w:rsidRDefault="000235D9" w:rsidP="00133221">
                      <w:pPr>
                        <w:widowControl/>
                        <w:tabs>
                          <w:tab w:val="left" w:pos="2342"/>
                          <w:tab w:val="left" w:pos="2835"/>
                        </w:tabs>
                        <w:autoSpaceDE/>
                        <w:autoSpaceDN/>
                        <w:rPr>
                          <w:rFonts w:eastAsia="Times New Roman" w:cs="Times New Roman"/>
                          <w:sz w:val="20"/>
                          <w:szCs w:val="20"/>
                        </w:rPr>
                      </w:pPr>
                    </w:p>
                    <w:p w14:paraId="41AF0756" w14:textId="77777777" w:rsidR="00F83C87" w:rsidRDefault="00F83C87" w:rsidP="00F83C87">
                      <w:pPr>
                        <w:pStyle w:val="body"/>
                      </w:pPr>
                      <w:r>
                        <w:t>Safety Phrases for Portland cement</w:t>
                      </w:r>
                    </w:p>
                    <w:p w14:paraId="72B9351F" w14:textId="77777777" w:rsidR="00F83C87" w:rsidRDefault="00F83C87" w:rsidP="00F83C87">
                      <w:pPr>
                        <w:pStyle w:val="body"/>
                      </w:pPr>
                    </w:p>
                    <w:p w14:paraId="4637E005" w14:textId="77777777" w:rsidR="00F83C87" w:rsidRDefault="00F83C87" w:rsidP="00F83C87">
                      <w:pPr>
                        <w:pStyle w:val="body"/>
                      </w:pPr>
                      <w:r>
                        <w:t>S22</w:t>
                      </w:r>
                      <w:r>
                        <w:tab/>
                        <w:t>Do not breathe dust</w:t>
                      </w:r>
                    </w:p>
                    <w:p w14:paraId="689A0019" w14:textId="77777777" w:rsidR="00F83C87" w:rsidRDefault="00F83C87" w:rsidP="00F83C87">
                      <w:pPr>
                        <w:pStyle w:val="body"/>
                      </w:pPr>
                      <w:r>
                        <w:t>S24/25</w:t>
                      </w:r>
                      <w:r>
                        <w:tab/>
                        <w:t>Avoid contact with skin and eyes</w:t>
                      </w:r>
                    </w:p>
                    <w:p w14:paraId="7702A894" w14:textId="77777777" w:rsidR="00F83C87" w:rsidRDefault="00F83C87" w:rsidP="00F83C87">
                      <w:pPr>
                        <w:pStyle w:val="body"/>
                      </w:pPr>
                      <w:r>
                        <w:t>S36/37</w:t>
                      </w:r>
                      <w:r>
                        <w:tab/>
                        <w:t>Wear suitable protective clothing and gloves</w:t>
                      </w:r>
                    </w:p>
                    <w:p w14:paraId="3C0A2C61" w14:textId="77777777" w:rsidR="00F83C87" w:rsidRDefault="00F83C87" w:rsidP="00F83C87">
                      <w:pPr>
                        <w:pStyle w:val="body"/>
                      </w:pPr>
                    </w:p>
                    <w:p w14:paraId="5C7178B5" w14:textId="77777777" w:rsidR="00E66E41" w:rsidRDefault="00E66E41" w:rsidP="00E66E41">
                      <w:pPr>
                        <w:pStyle w:val="body"/>
                      </w:pPr>
                      <w:r>
                        <w:t xml:space="preserve">The chemical composition of Portland cement is essentially oxides of various elements, the most prevalent being oxides of calcium Ca, silica Si, </w:t>
                      </w:r>
                      <w:proofErr w:type="spellStart"/>
                      <w:r>
                        <w:t>aluminium</w:t>
                      </w:r>
                      <w:proofErr w:type="spellEnd"/>
                      <w:r>
                        <w:t xml:space="preserve"> Al, iron Fe, titanium Ti, chromium Cr (mostly as insoluble Cr III but it is possible that water soluble Cr IV could be present at concentrations of less than 10 ppm). Trace amounts of oxides of magnesium Mg, potassium K and phosphorus P may also be present. As cement is a blended product, crystalline silica at levels less than 0.1 % may be present.</w:t>
                      </w:r>
                    </w:p>
                    <w:p w14:paraId="0830A4DA" w14:textId="77777777" w:rsidR="00E66E41" w:rsidRDefault="00E66E41" w:rsidP="00E66E41">
                      <w:pPr>
                        <w:pStyle w:val="body"/>
                      </w:pPr>
                    </w:p>
                    <w:p w14:paraId="4D3104A7" w14:textId="77777777" w:rsidR="00E66E41" w:rsidRDefault="00E66E41" w:rsidP="00E66E41">
                      <w:pPr>
                        <w:pStyle w:val="body"/>
                      </w:pPr>
                      <w:r>
                        <w:t xml:space="preserve">Not classified as dangerous goods according to the Australian Code for Transport of Dangerous Goods. </w:t>
                      </w:r>
                    </w:p>
                    <w:p w14:paraId="6C8C631E" w14:textId="77777777" w:rsidR="00E66E41" w:rsidRDefault="00E66E41" w:rsidP="00E66E41">
                      <w:pPr>
                        <w:pStyle w:val="body"/>
                      </w:pPr>
                      <w:proofErr w:type="gramStart"/>
                      <w:r>
                        <w:t>NON DANGEROUS</w:t>
                      </w:r>
                      <w:proofErr w:type="gramEnd"/>
                      <w:r>
                        <w:t xml:space="preserve"> GOODS</w:t>
                      </w:r>
                    </w:p>
                    <w:p w14:paraId="60C357AE" w14:textId="77777777" w:rsidR="00E66E41" w:rsidRDefault="00E66E41" w:rsidP="00E66E41">
                      <w:pPr>
                        <w:widowControl/>
                        <w:tabs>
                          <w:tab w:val="left" w:pos="2342"/>
                          <w:tab w:val="left" w:pos="2835"/>
                        </w:tabs>
                        <w:autoSpaceDE/>
                        <w:autoSpaceDN/>
                        <w:rPr>
                          <w:rFonts w:eastAsia="Times New Roman" w:cs="Times New Roman"/>
                          <w:sz w:val="20"/>
                          <w:szCs w:val="20"/>
                        </w:rPr>
                      </w:pPr>
                    </w:p>
                    <w:p w14:paraId="410789B3" w14:textId="77777777" w:rsidR="00E66E41" w:rsidRDefault="00E66E41" w:rsidP="00E66E41">
                      <w:pPr>
                        <w:widowControl/>
                        <w:tabs>
                          <w:tab w:val="left" w:pos="2342"/>
                          <w:tab w:val="left" w:pos="2835"/>
                        </w:tabs>
                        <w:autoSpaceDE/>
                        <w:autoSpaceDN/>
                        <w:rPr>
                          <w:rFonts w:eastAsia="Times New Roman" w:cs="Times New Roman"/>
                          <w:sz w:val="20"/>
                          <w:szCs w:val="20"/>
                        </w:rPr>
                      </w:pPr>
                      <w:r w:rsidRPr="00C67A95">
                        <w:rPr>
                          <w:noProof/>
                        </w:rPr>
                        <w:drawing>
                          <wp:inline distT="0" distB="0" distL="0" distR="0" wp14:anchorId="2000154E" wp14:editId="3E3E2136">
                            <wp:extent cx="2590800" cy="142875"/>
                            <wp:effectExtent l="0" t="0" r="0" b="9525"/>
                            <wp:docPr id="13015408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142875"/>
                                    </a:xfrm>
                                    <a:prstGeom prst="rect">
                                      <a:avLst/>
                                    </a:prstGeom>
                                    <a:noFill/>
                                    <a:ln>
                                      <a:noFill/>
                                    </a:ln>
                                  </pic:spPr>
                                </pic:pic>
                              </a:graphicData>
                            </a:graphic>
                          </wp:inline>
                        </w:drawing>
                      </w:r>
                    </w:p>
                    <w:p w14:paraId="593A698C"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Sto Australia Pty Ltd</w:t>
                      </w:r>
                    </w:p>
                    <w:p w14:paraId="30F011AD"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96 Prosperity Way</w:t>
                      </w:r>
                    </w:p>
                    <w:p w14:paraId="04E2F052"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Dandenong South 3175</w:t>
                      </w:r>
                    </w:p>
                    <w:p w14:paraId="112A1E6F"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VIC, Australia</w:t>
                      </w:r>
                    </w:p>
                    <w:p w14:paraId="17DE34FC"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p>
                    <w:p w14:paraId="42A364EA"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Ph: + 61 3 9768 4900</w:t>
                      </w:r>
                    </w:p>
                    <w:p w14:paraId="116335C9"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Email: sales@stoaustralia.com.au</w:t>
                      </w:r>
                    </w:p>
                    <w:p w14:paraId="26130C27" w14:textId="77777777" w:rsidR="00E66E41" w:rsidRPr="007500FF" w:rsidRDefault="00E66E41" w:rsidP="00E66E41">
                      <w:pPr>
                        <w:widowControl/>
                        <w:tabs>
                          <w:tab w:val="left" w:pos="2342"/>
                          <w:tab w:val="left" w:pos="2835"/>
                        </w:tabs>
                        <w:autoSpaceDE/>
                        <w:autoSpaceDN/>
                        <w:rPr>
                          <w:rFonts w:eastAsia="Times New Roman" w:cs="Times New Roman"/>
                          <w:sz w:val="20"/>
                          <w:szCs w:val="20"/>
                        </w:rPr>
                      </w:pPr>
                    </w:p>
                    <w:p w14:paraId="43C60D7C" w14:textId="77777777" w:rsidR="00E66E41" w:rsidRDefault="00E66E41" w:rsidP="00E66E41">
                      <w:pPr>
                        <w:widowControl/>
                        <w:tabs>
                          <w:tab w:val="left" w:pos="2342"/>
                          <w:tab w:val="left" w:pos="2835"/>
                        </w:tabs>
                        <w:autoSpaceDE/>
                        <w:autoSpaceDN/>
                        <w:rPr>
                          <w:rFonts w:eastAsia="Times New Roman" w:cs="Times New Roman"/>
                          <w:sz w:val="20"/>
                          <w:szCs w:val="20"/>
                        </w:rPr>
                      </w:pPr>
                      <w:r w:rsidRPr="007500FF">
                        <w:rPr>
                          <w:rFonts w:eastAsia="Times New Roman" w:cs="Times New Roman"/>
                          <w:sz w:val="20"/>
                          <w:szCs w:val="20"/>
                        </w:rPr>
                        <w:t xml:space="preserve">Date Issue: </w:t>
                      </w:r>
                      <w:r>
                        <w:rPr>
                          <w:rFonts w:eastAsia="Times New Roman" w:cs="Times New Roman"/>
                          <w:sz w:val="20"/>
                          <w:szCs w:val="20"/>
                        </w:rPr>
                        <w:t>29</w:t>
                      </w:r>
                      <w:r w:rsidRPr="007500FF">
                        <w:rPr>
                          <w:rFonts w:eastAsia="Times New Roman" w:cs="Times New Roman"/>
                          <w:sz w:val="20"/>
                          <w:szCs w:val="20"/>
                        </w:rPr>
                        <w:t>.07.2026</w:t>
                      </w:r>
                    </w:p>
                    <w:p w14:paraId="7281692C" w14:textId="77777777" w:rsidR="007C11C7" w:rsidRDefault="007C11C7" w:rsidP="007C11C7">
                      <w:pPr>
                        <w:widowControl/>
                        <w:tabs>
                          <w:tab w:val="left" w:pos="2342"/>
                          <w:tab w:val="left" w:pos="2835"/>
                        </w:tabs>
                        <w:autoSpaceDE/>
                        <w:autoSpaceDN/>
                        <w:rPr>
                          <w:rFonts w:eastAsia="Times New Roman" w:cs="Times New Roman"/>
                          <w:sz w:val="20"/>
                          <w:szCs w:val="20"/>
                        </w:rPr>
                      </w:pPr>
                    </w:p>
                    <w:p w14:paraId="0B7ED802" w14:textId="0BDEAB4C" w:rsidR="007C11C7" w:rsidRPr="00475A96" w:rsidRDefault="007C11C7" w:rsidP="007C11C7">
                      <w:pPr>
                        <w:widowControl/>
                        <w:tabs>
                          <w:tab w:val="left" w:pos="2342"/>
                          <w:tab w:val="left" w:pos="2835"/>
                        </w:tabs>
                        <w:autoSpaceDE/>
                        <w:autoSpaceDN/>
                        <w:rPr>
                          <w:rFonts w:eastAsia="Times New Roman" w:cs="Times New Roman"/>
                          <w:sz w:val="20"/>
                          <w:szCs w:val="20"/>
                        </w:rPr>
                      </w:pPr>
                    </w:p>
                  </w:txbxContent>
                </v:textbox>
                <w10:wrap type="square" anchorx="margin"/>
              </v:shape>
            </w:pict>
          </mc:Fallback>
        </mc:AlternateContent>
      </w:r>
    </w:p>
    <w:p w14:paraId="45F0C125" w14:textId="77777777" w:rsidR="004A44CC" w:rsidRPr="004A44CC" w:rsidRDefault="004A44CC" w:rsidP="004A44CC"/>
    <w:p w14:paraId="51772AC7" w14:textId="77777777" w:rsidR="004A44CC" w:rsidRPr="004A44CC" w:rsidRDefault="004A44CC" w:rsidP="004A44CC"/>
    <w:p w14:paraId="17EB4629" w14:textId="77777777" w:rsidR="004A44CC" w:rsidRPr="004A44CC" w:rsidRDefault="004A44CC" w:rsidP="004A44CC"/>
    <w:p w14:paraId="74511AD1" w14:textId="77777777" w:rsidR="004A44CC" w:rsidRPr="004A44CC" w:rsidRDefault="004A44CC" w:rsidP="004A44CC"/>
    <w:p w14:paraId="2409A7D9" w14:textId="77777777" w:rsidR="004A44CC" w:rsidRPr="004A44CC" w:rsidRDefault="004A44CC" w:rsidP="004A44CC"/>
    <w:p w14:paraId="3675B6B5" w14:textId="77777777" w:rsidR="004A44CC" w:rsidRPr="004A44CC" w:rsidRDefault="004A44CC" w:rsidP="004A44CC"/>
    <w:p w14:paraId="5A3561BA" w14:textId="77777777" w:rsidR="004A44CC" w:rsidRPr="004A44CC" w:rsidRDefault="004A44CC" w:rsidP="004A44CC"/>
    <w:p w14:paraId="22A9EBE0" w14:textId="77777777" w:rsidR="004A44CC" w:rsidRPr="004A44CC" w:rsidRDefault="004A44CC" w:rsidP="004A44CC"/>
    <w:p w14:paraId="5A9A75BC" w14:textId="77777777" w:rsidR="004A44CC" w:rsidRPr="004A44CC" w:rsidRDefault="004A44CC" w:rsidP="004A44CC"/>
    <w:p w14:paraId="064A9DFA" w14:textId="77777777" w:rsidR="004A44CC" w:rsidRPr="004A44CC" w:rsidRDefault="004A44CC" w:rsidP="004A44CC"/>
    <w:p w14:paraId="18DAB2F9" w14:textId="77777777" w:rsidR="004A44CC" w:rsidRPr="004A44CC" w:rsidRDefault="004A44CC" w:rsidP="004A44CC"/>
    <w:p w14:paraId="3168EA6D" w14:textId="77777777" w:rsidR="004A44CC" w:rsidRPr="004A44CC" w:rsidRDefault="004A44CC" w:rsidP="004A44CC"/>
    <w:p w14:paraId="1EB9B409" w14:textId="77777777" w:rsidR="004A44CC" w:rsidRPr="004A44CC" w:rsidRDefault="004A44CC" w:rsidP="004A44CC"/>
    <w:p w14:paraId="0DB4FEEC" w14:textId="77777777" w:rsidR="004A44CC" w:rsidRPr="004A44CC" w:rsidRDefault="004A44CC" w:rsidP="004A44CC"/>
    <w:p w14:paraId="00905CDD" w14:textId="77777777" w:rsidR="004A44CC" w:rsidRPr="004A44CC" w:rsidRDefault="004A44CC" w:rsidP="004A44CC"/>
    <w:p w14:paraId="73639921" w14:textId="77777777" w:rsidR="004A44CC" w:rsidRPr="004A44CC" w:rsidRDefault="004A44CC" w:rsidP="004A44CC"/>
    <w:p w14:paraId="5F127E22" w14:textId="77777777" w:rsidR="004A44CC" w:rsidRPr="004A44CC" w:rsidRDefault="004A44CC" w:rsidP="004A44CC"/>
    <w:p w14:paraId="6DDB6A3F" w14:textId="77777777" w:rsidR="004A44CC" w:rsidRPr="004A44CC" w:rsidRDefault="004A44CC" w:rsidP="004A44CC"/>
    <w:p w14:paraId="1C34E324" w14:textId="77777777" w:rsidR="004A44CC" w:rsidRPr="004A44CC" w:rsidRDefault="004A44CC" w:rsidP="004A44CC"/>
    <w:p w14:paraId="30E30F6B" w14:textId="77777777" w:rsidR="004A44CC" w:rsidRPr="004A44CC" w:rsidRDefault="004A44CC" w:rsidP="004A44CC"/>
    <w:p w14:paraId="73BCD696" w14:textId="77777777" w:rsidR="004A44CC" w:rsidRPr="004A44CC" w:rsidRDefault="004A44CC" w:rsidP="004A44CC"/>
    <w:p w14:paraId="2F576BC1" w14:textId="77777777" w:rsidR="004A44CC" w:rsidRPr="004A44CC" w:rsidRDefault="004A44CC" w:rsidP="004A44CC"/>
    <w:p w14:paraId="33FF3BB0" w14:textId="77777777" w:rsidR="004A44CC" w:rsidRPr="004A44CC" w:rsidRDefault="004A44CC" w:rsidP="004A44CC"/>
    <w:p w14:paraId="120589C5" w14:textId="77777777" w:rsidR="004A44CC" w:rsidRPr="004A44CC" w:rsidRDefault="004A44CC" w:rsidP="004A44CC"/>
    <w:p w14:paraId="324752EF" w14:textId="77777777" w:rsidR="004A44CC" w:rsidRPr="004A44CC" w:rsidRDefault="004A44CC" w:rsidP="004A44CC"/>
    <w:p w14:paraId="0506AA85" w14:textId="77777777" w:rsidR="004A44CC" w:rsidRPr="004A44CC" w:rsidRDefault="004A44CC" w:rsidP="004A44CC"/>
    <w:p w14:paraId="011F3AA1" w14:textId="77777777" w:rsidR="004A44CC" w:rsidRPr="004A44CC" w:rsidRDefault="004A44CC" w:rsidP="004A44CC"/>
    <w:p w14:paraId="25157C94" w14:textId="77777777" w:rsidR="004A44CC" w:rsidRPr="004A44CC" w:rsidRDefault="004A44CC" w:rsidP="004A44CC"/>
    <w:p w14:paraId="2348BCFC" w14:textId="77777777" w:rsidR="004A44CC" w:rsidRPr="004A44CC" w:rsidRDefault="004A44CC" w:rsidP="004A44CC"/>
    <w:p w14:paraId="28C8C2C1" w14:textId="77777777" w:rsidR="004A44CC" w:rsidRPr="004A44CC" w:rsidRDefault="004A44CC" w:rsidP="004A44CC"/>
    <w:p w14:paraId="23C48FDD" w14:textId="77777777" w:rsidR="004A44CC" w:rsidRPr="004A44CC" w:rsidRDefault="004A44CC" w:rsidP="004A44CC"/>
    <w:p w14:paraId="2DA208A8" w14:textId="77777777" w:rsidR="004A44CC" w:rsidRPr="004A44CC" w:rsidRDefault="004A44CC" w:rsidP="004A44CC"/>
    <w:p w14:paraId="080E5DAE" w14:textId="77777777" w:rsidR="004A44CC" w:rsidRPr="004A44CC" w:rsidRDefault="004A44CC" w:rsidP="004A44CC"/>
    <w:p w14:paraId="0B407CB9" w14:textId="77777777" w:rsidR="004A44CC" w:rsidRPr="004A44CC" w:rsidRDefault="004A44CC" w:rsidP="004A44CC"/>
    <w:p w14:paraId="708CA667" w14:textId="77777777" w:rsidR="004A44CC" w:rsidRPr="004A44CC" w:rsidRDefault="004A44CC" w:rsidP="004A44CC"/>
    <w:p w14:paraId="3C202C3C" w14:textId="77777777" w:rsidR="004A44CC" w:rsidRPr="004A44CC" w:rsidRDefault="004A44CC" w:rsidP="004A44CC"/>
    <w:p w14:paraId="7AAB7B26" w14:textId="77777777" w:rsidR="004A44CC" w:rsidRPr="004A44CC" w:rsidRDefault="004A44CC" w:rsidP="004A44CC"/>
    <w:p w14:paraId="6720B69C" w14:textId="77777777" w:rsidR="004A44CC" w:rsidRPr="004A44CC" w:rsidRDefault="004A44CC" w:rsidP="004A44CC"/>
    <w:p w14:paraId="46C64824" w14:textId="77777777" w:rsidR="004A44CC" w:rsidRPr="004A44CC" w:rsidRDefault="004A44CC" w:rsidP="004A44CC"/>
    <w:p w14:paraId="5439C744" w14:textId="77777777" w:rsidR="004A44CC" w:rsidRPr="004A44CC" w:rsidRDefault="004A44CC" w:rsidP="004A44CC"/>
    <w:p w14:paraId="1F980EEE" w14:textId="77777777" w:rsidR="004A44CC" w:rsidRPr="004A44CC" w:rsidRDefault="004A44CC" w:rsidP="004A44CC"/>
    <w:p w14:paraId="2EC7B326" w14:textId="77777777" w:rsidR="004A44CC" w:rsidRPr="004A44CC" w:rsidRDefault="004A44CC" w:rsidP="004A44CC"/>
    <w:p w14:paraId="69458C4D" w14:textId="77777777" w:rsidR="004A44CC" w:rsidRPr="004A44CC" w:rsidRDefault="004A44CC" w:rsidP="004A44CC"/>
    <w:p w14:paraId="07268F6D" w14:textId="77777777" w:rsidR="004A44CC" w:rsidRPr="004A44CC" w:rsidRDefault="004A44CC" w:rsidP="004A44CC"/>
    <w:p w14:paraId="09EDB507" w14:textId="77777777" w:rsidR="004A44CC" w:rsidRPr="004A44CC" w:rsidRDefault="004A44CC" w:rsidP="004A44CC"/>
    <w:p w14:paraId="4D1B8225" w14:textId="77777777" w:rsidR="004A44CC" w:rsidRPr="004A44CC" w:rsidRDefault="004A44CC" w:rsidP="004A44CC"/>
    <w:p w14:paraId="052EC99F" w14:textId="77777777" w:rsidR="004A44CC" w:rsidRPr="004A44CC" w:rsidRDefault="004A44CC" w:rsidP="004A44CC"/>
    <w:p w14:paraId="78A7F942" w14:textId="77777777" w:rsidR="004A44CC" w:rsidRPr="004A44CC" w:rsidRDefault="004A44CC" w:rsidP="004A44CC"/>
    <w:p w14:paraId="06C07B04" w14:textId="3704C55C" w:rsidR="004A44CC" w:rsidRPr="004A44CC" w:rsidRDefault="004A44CC" w:rsidP="00E66E41"/>
    <w:sectPr w:rsidR="004A44CC" w:rsidRPr="004A44CC">
      <w:headerReference w:type="default" r:id="rId13"/>
      <w:pgSz w:w="11910" w:h="16840"/>
      <w:pgMar w:top="1920" w:right="1133" w:bottom="280" w:left="992" w:header="11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8B65E" w14:textId="77777777" w:rsidR="00724C6C" w:rsidRDefault="00724C6C">
      <w:r>
        <w:separator/>
      </w:r>
    </w:p>
  </w:endnote>
  <w:endnote w:type="continuationSeparator" w:id="0">
    <w:p w14:paraId="7F83A560" w14:textId="77777777" w:rsidR="00724C6C" w:rsidRDefault="00724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54B7" w14:textId="4134D1B0" w:rsidR="00CB4859" w:rsidRPr="00CB4859" w:rsidRDefault="00024D9F">
    <w:pPr>
      <w:pStyle w:val="Footer"/>
      <w:rPr>
        <w:sz w:val="18"/>
        <w:szCs w:val="18"/>
      </w:rPr>
    </w:pPr>
    <w:r>
      <w:rPr>
        <w:sz w:val="18"/>
        <w:szCs w:val="18"/>
      </w:rPr>
      <w:t xml:space="preserve">Issued </w:t>
    </w:r>
    <w:r w:rsidR="00AA22AB">
      <w:rPr>
        <w:sz w:val="18"/>
        <w:szCs w:val="18"/>
      </w:rPr>
      <w:t>29</w:t>
    </w:r>
    <w:r w:rsidR="006C483A">
      <w:rPr>
        <w:sz w:val="18"/>
        <w:szCs w:val="18"/>
      </w:rPr>
      <w:t xml:space="preserve"> 0</w:t>
    </w:r>
    <w:r w:rsidR="00156999">
      <w:rPr>
        <w:sz w:val="18"/>
        <w:szCs w:val="18"/>
      </w:rPr>
      <w:t>7</w:t>
    </w:r>
    <w:r w:rsidR="00863EEA">
      <w:rPr>
        <w:sz w:val="18"/>
        <w:szCs w:val="18"/>
      </w:rPr>
      <w:t xml:space="preserve"> </w:t>
    </w:r>
    <w:r w:rsidR="006C483A">
      <w:rPr>
        <w:sz w:val="18"/>
        <w:szCs w:val="18"/>
      </w:rPr>
      <w:t>2026</w:t>
    </w:r>
  </w:p>
  <w:p w14:paraId="0F1848C2" w14:textId="77777777" w:rsidR="00CB4859" w:rsidRDefault="00CB4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82F3" w14:textId="77777777" w:rsidR="00724C6C" w:rsidRDefault="00724C6C">
      <w:r>
        <w:separator/>
      </w:r>
    </w:p>
  </w:footnote>
  <w:footnote w:type="continuationSeparator" w:id="0">
    <w:p w14:paraId="68AB1CB8" w14:textId="77777777" w:rsidR="00724C6C" w:rsidRDefault="00724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AEEA" w14:textId="048E2CB2" w:rsidR="0028411A" w:rsidRDefault="00152150" w:rsidP="00B23A97">
    <w:pPr>
      <w:pStyle w:val="Header"/>
    </w:pPr>
    <w:r>
      <w:rPr>
        <w:noProof/>
      </w:rPr>
      <w:drawing>
        <wp:anchor distT="0" distB="0" distL="114300" distR="114300" simplePos="0" relativeHeight="251658240" behindDoc="0" locked="0" layoutInCell="1" allowOverlap="1" wp14:anchorId="5589EBD7" wp14:editId="6C61EE62">
          <wp:simplePos x="0" y="0"/>
          <wp:positionH relativeFrom="column">
            <wp:posOffset>4370705</wp:posOffset>
          </wp:positionH>
          <wp:positionV relativeFrom="paragraph">
            <wp:posOffset>-469900</wp:posOffset>
          </wp:positionV>
          <wp:extent cx="1835150" cy="542290"/>
          <wp:effectExtent l="0" t="0" r="0" b="0"/>
          <wp:wrapSquare wrapText="bothSides"/>
          <wp:docPr id="1650868705" name="Picture 6" descr="A yellow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86318" name="Picture 6" descr="A yellow rectangle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54229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51D7" w14:textId="77777777" w:rsidR="00B23A97" w:rsidRDefault="00B23A97" w:rsidP="00B23A97">
    <w:pPr>
      <w:pStyle w:val="Header"/>
    </w:pPr>
    <w:r>
      <w:rPr>
        <w:noProof/>
      </w:rPr>
      <w:drawing>
        <wp:anchor distT="0" distB="0" distL="114300" distR="114300" simplePos="0" relativeHeight="251660288" behindDoc="0" locked="0" layoutInCell="1" allowOverlap="1" wp14:anchorId="78129100" wp14:editId="7B519C6A">
          <wp:simplePos x="0" y="0"/>
          <wp:positionH relativeFrom="column">
            <wp:posOffset>4370705</wp:posOffset>
          </wp:positionH>
          <wp:positionV relativeFrom="paragraph">
            <wp:posOffset>-469900</wp:posOffset>
          </wp:positionV>
          <wp:extent cx="1835150" cy="542290"/>
          <wp:effectExtent l="0" t="0" r="0" b="0"/>
          <wp:wrapSquare wrapText="bothSides"/>
          <wp:docPr id="522117372" name="Picture 6" descr="A yellow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86318" name="Picture 6" descr="A yellow rectangle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5422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A0B"/>
    <w:multiLevelType w:val="hybridMultilevel"/>
    <w:tmpl w:val="CCF67B46"/>
    <w:lvl w:ilvl="0" w:tplc="BFEEB134">
      <w:numFmt w:val="bullet"/>
      <w:lvlText w:val=""/>
      <w:lvlJc w:val="left"/>
      <w:pPr>
        <w:ind w:left="806" w:hanging="721"/>
      </w:pPr>
      <w:rPr>
        <w:rFonts w:ascii="Wingdings" w:eastAsia="Wingdings" w:hAnsi="Wingdings" w:cs="Wingdings" w:hint="default"/>
        <w:b w:val="0"/>
        <w:bCs w:val="0"/>
        <w:i w:val="0"/>
        <w:iCs w:val="0"/>
        <w:spacing w:val="0"/>
        <w:w w:val="99"/>
        <w:sz w:val="20"/>
        <w:szCs w:val="20"/>
        <w:lang w:val="en-US" w:eastAsia="en-US" w:bidi="ar-SA"/>
      </w:rPr>
    </w:lvl>
    <w:lvl w:ilvl="1" w:tplc="87540DAE">
      <w:numFmt w:val="bullet"/>
      <w:lvlText w:val="•"/>
      <w:lvlJc w:val="left"/>
      <w:pPr>
        <w:ind w:left="1140" w:hanging="721"/>
      </w:pPr>
      <w:rPr>
        <w:rFonts w:hint="default"/>
        <w:lang w:val="en-US" w:eastAsia="en-US" w:bidi="ar-SA"/>
      </w:rPr>
    </w:lvl>
    <w:lvl w:ilvl="2" w:tplc="4A94870A">
      <w:numFmt w:val="bullet"/>
      <w:lvlText w:val="•"/>
      <w:lvlJc w:val="left"/>
      <w:pPr>
        <w:ind w:left="1480" w:hanging="721"/>
      </w:pPr>
      <w:rPr>
        <w:rFonts w:hint="default"/>
        <w:lang w:val="en-US" w:eastAsia="en-US" w:bidi="ar-SA"/>
      </w:rPr>
    </w:lvl>
    <w:lvl w:ilvl="3" w:tplc="1270D72E">
      <w:numFmt w:val="bullet"/>
      <w:lvlText w:val="•"/>
      <w:lvlJc w:val="left"/>
      <w:pPr>
        <w:ind w:left="1821" w:hanging="721"/>
      </w:pPr>
      <w:rPr>
        <w:rFonts w:hint="default"/>
        <w:lang w:val="en-US" w:eastAsia="en-US" w:bidi="ar-SA"/>
      </w:rPr>
    </w:lvl>
    <w:lvl w:ilvl="4" w:tplc="AA0E8CC4">
      <w:numFmt w:val="bullet"/>
      <w:lvlText w:val="•"/>
      <w:lvlJc w:val="left"/>
      <w:pPr>
        <w:ind w:left="2161" w:hanging="721"/>
      </w:pPr>
      <w:rPr>
        <w:rFonts w:hint="default"/>
        <w:lang w:val="en-US" w:eastAsia="en-US" w:bidi="ar-SA"/>
      </w:rPr>
    </w:lvl>
    <w:lvl w:ilvl="5" w:tplc="A124512A">
      <w:numFmt w:val="bullet"/>
      <w:lvlText w:val="•"/>
      <w:lvlJc w:val="left"/>
      <w:pPr>
        <w:ind w:left="2502" w:hanging="721"/>
      </w:pPr>
      <w:rPr>
        <w:rFonts w:hint="default"/>
        <w:lang w:val="en-US" w:eastAsia="en-US" w:bidi="ar-SA"/>
      </w:rPr>
    </w:lvl>
    <w:lvl w:ilvl="6" w:tplc="23085AEE">
      <w:numFmt w:val="bullet"/>
      <w:lvlText w:val="•"/>
      <w:lvlJc w:val="left"/>
      <w:pPr>
        <w:ind w:left="2842" w:hanging="721"/>
      </w:pPr>
      <w:rPr>
        <w:rFonts w:hint="default"/>
        <w:lang w:val="en-US" w:eastAsia="en-US" w:bidi="ar-SA"/>
      </w:rPr>
    </w:lvl>
    <w:lvl w:ilvl="7" w:tplc="DF6CAF76">
      <w:numFmt w:val="bullet"/>
      <w:lvlText w:val="•"/>
      <w:lvlJc w:val="left"/>
      <w:pPr>
        <w:ind w:left="3182" w:hanging="721"/>
      </w:pPr>
      <w:rPr>
        <w:rFonts w:hint="default"/>
        <w:lang w:val="en-US" w:eastAsia="en-US" w:bidi="ar-SA"/>
      </w:rPr>
    </w:lvl>
    <w:lvl w:ilvl="8" w:tplc="B5062C2A">
      <w:numFmt w:val="bullet"/>
      <w:lvlText w:val="•"/>
      <w:lvlJc w:val="left"/>
      <w:pPr>
        <w:ind w:left="3523" w:hanging="721"/>
      </w:pPr>
      <w:rPr>
        <w:rFonts w:hint="default"/>
        <w:lang w:val="en-US" w:eastAsia="en-US" w:bidi="ar-SA"/>
      </w:rPr>
    </w:lvl>
  </w:abstractNum>
  <w:abstractNum w:abstractNumId="1" w15:restartNumberingAfterBreak="0">
    <w:nsid w:val="1B4D1E2A"/>
    <w:multiLevelType w:val="hybridMultilevel"/>
    <w:tmpl w:val="317816B2"/>
    <w:lvl w:ilvl="0" w:tplc="88883666">
      <w:numFmt w:val="decimal"/>
      <w:lvlText w:val="%1"/>
      <w:lvlJc w:val="left"/>
      <w:pPr>
        <w:ind w:left="855" w:hanging="49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935032"/>
    <w:multiLevelType w:val="hybridMultilevel"/>
    <w:tmpl w:val="37A63810"/>
    <w:lvl w:ilvl="0" w:tplc="44B2C684">
      <w:numFmt w:val="bullet"/>
      <w:lvlText w:val=""/>
      <w:lvlJc w:val="left"/>
      <w:pPr>
        <w:ind w:left="1165" w:hanging="360"/>
      </w:pPr>
      <w:rPr>
        <w:rFonts w:ascii="Wingdings" w:eastAsia="Arial" w:hAnsi="Wingdings" w:cs="Arial" w:hint="default"/>
      </w:rPr>
    </w:lvl>
    <w:lvl w:ilvl="1" w:tplc="0C090003" w:tentative="1">
      <w:start w:val="1"/>
      <w:numFmt w:val="bullet"/>
      <w:lvlText w:val="o"/>
      <w:lvlJc w:val="left"/>
      <w:pPr>
        <w:ind w:left="1885" w:hanging="360"/>
      </w:pPr>
      <w:rPr>
        <w:rFonts w:ascii="Courier New" w:hAnsi="Courier New" w:cs="Courier New" w:hint="default"/>
      </w:rPr>
    </w:lvl>
    <w:lvl w:ilvl="2" w:tplc="0C090005" w:tentative="1">
      <w:start w:val="1"/>
      <w:numFmt w:val="bullet"/>
      <w:lvlText w:val=""/>
      <w:lvlJc w:val="left"/>
      <w:pPr>
        <w:ind w:left="2605" w:hanging="360"/>
      </w:pPr>
      <w:rPr>
        <w:rFonts w:ascii="Wingdings" w:hAnsi="Wingdings" w:hint="default"/>
      </w:rPr>
    </w:lvl>
    <w:lvl w:ilvl="3" w:tplc="0C090001" w:tentative="1">
      <w:start w:val="1"/>
      <w:numFmt w:val="bullet"/>
      <w:lvlText w:val=""/>
      <w:lvlJc w:val="left"/>
      <w:pPr>
        <w:ind w:left="3325" w:hanging="360"/>
      </w:pPr>
      <w:rPr>
        <w:rFonts w:ascii="Symbol" w:hAnsi="Symbol" w:hint="default"/>
      </w:rPr>
    </w:lvl>
    <w:lvl w:ilvl="4" w:tplc="0C090003" w:tentative="1">
      <w:start w:val="1"/>
      <w:numFmt w:val="bullet"/>
      <w:lvlText w:val="o"/>
      <w:lvlJc w:val="left"/>
      <w:pPr>
        <w:ind w:left="4045" w:hanging="360"/>
      </w:pPr>
      <w:rPr>
        <w:rFonts w:ascii="Courier New" w:hAnsi="Courier New" w:cs="Courier New" w:hint="default"/>
      </w:rPr>
    </w:lvl>
    <w:lvl w:ilvl="5" w:tplc="0C090005" w:tentative="1">
      <w:start w:val="1"/>
      <w:numFmt w:val="bullet"/>
      <w:lvlText w:val=""/>
      <w:lvlJc w:val="left"/>
      <w:pPr>
        <w:ind w:left="4765" w:hanging="360"/>
      </w:pPr>
      <w:rPr>
        <w:rFonts w:ascii="Wingdings" w:hAnsi="Wingdings" w:hint="default"/>
      </w:rPr>
    </w:lvl>
    <w:lvl w:ilvl="6" w:tplc="0C090001" w:tentative="1">
      <w:start w:val="1"/>
      <w:numFmt w:val="bullet"/>
      <w:lvlText w:val=""/>
      <w:lvlJc w:val="left"/>
      <w:pPr>
        <w:ind w:left="5485" w:hanging="360"/>
      </w:pPr>
      <w:rPr>
        <w:rFonts w:ascii="Symbol" w:hAnsi="Symbol" w:hint="default"/>
      </w:rPr>
    </w:lvl>
    <w:lvl w:ilvl="7" w:tplc="0C090003" w:tentative="1">
      <w:start w:val="1"/>
      <w:numFmt w:val="bullet"/>
      <w:lvlText w:val="o"/>
      <w:lvlJc w:val="left"/>
      <w:pPr>
        <w:ind w:left="6205" w:hanging="360"/>
      </w:pPr>
      <w:rPr>
        <w:rFonts w:ascii="Courier New" w:hAnsi="Courier New" w:cs="Courier New" w:hint="default"/>
      </w:rPr>
    </w:lvl>
    <w:lvl w:ilvl="8" w:tplc="0C090005" w:tentative="1">
      <w:start w:val="1"/>
      <w:numFmt w:val="bullet"/>
      <w:lvlText w:val=""/>
      <w:lvlJc w:val="left"/>
      <w:pPr>
        <w:ind w:left="6925" w:hanging="360"/>
      </w:pPr>
      <w:rPr>
        <w:rFonts w:ascii="Wingdings" w:hAnsi="Wingdings" w:hint="default"/>
      </w:rPr>
    </w:lvl>
  </w:abstractNum>
  <w:abstractNum w:abstractNumId="3" w15:restartNumberingAfterBreak="0">
    <w:nsid w:val="65954667"/>
    <w:multiLevelType w:val="hybridMultilevel"/>
    <w:tmpl w:val="2E20E402"/>
    <w:lvl w:ilvl="0" w:tplc="B9B85FB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F6E3177"/>
    <w:multiLevelType w:val="hybridMultilevel"/>
    <w:tmpl w:val="8D14C6A2"/>
    <w:lvl w:ilvl="0" w:tplc="BE0A23D8">
      <w:numFmt w:val="bullet"/>
      <w:lvlText w:val=""/>
      <w:lvlJc w:val="left"/>
      <w:pPr>
        <w:ind w:left="720" w:hanging="360"/>
      </w:pPr>
      <w:rPr>
        <w:rFonts w:ascii="Wingdings" w:eastAsia="Arial"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1137723">
    <w:abstractNumId w:val="0"/>
  </w:num>
  <w:num w:numId="2" w16cid:durableId="1868568554">
    <w:abstractNumId w:val="2"/>
  </w:num>
  <w:num w:numId="3" w16cid:durableId="767893838">
    <w:abstractNumId w:val="4"/>
  </w:num>
  <w:num w:numId="4" w16cid:durableId="1353800317">
    <w:abstractNumId w:val="1"/>
  </w:num>
  <w:num w:numId="5" w16cid:durableId="1944805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1A"/>
    <w:rsid w:val="00001DB9"/>
    <w:rsid w:val="00023060"/>
    <w:rsid w:val="000235D9"/>
    <w:rsid w:val="00024D9F"/>
    <w:rsid w:val="00025BAC"/>
    <w:rsid w:val="00027FD3"/>
    <w:rsid w:val="00032670"/>
    <w:rsid w:val="000604AE"/>
    <w:rsid w:val="000662EC"/>
    <w:rsid w:val="000867CF"/>
    <w:rsid w:val="0009186F"/>
    <w:rsid w:val="000B4099"/>
    <w:rsid w:val="000C1970"/>
    <w:rsid w:val="000C3A20"/>
    <w:rsid w:val="000D2A41"/>
    <w:rsid w:val="000D3CA0"/>
    <w:rsid w:val="000D70C0"/>
    <w:rsid w:val="000E06FC"/>
    <w:rsid w:val="00100E80"/>
    <w:rsid w:val="00107EC0"/>
    <w:rsid w:val="0012042E"/>
    <w:rsid w:val="00126CE6"/>
    <w:rsid w:val="00133221"/>
    <w:rsid w:val="001451B6"/>
    <w:rsid w:val="00152150"/>
    <w:rsid w:val="00156999"/>
    <w:rsid w:val="001755C5"/>
    <w:rsid w:val="00197CBD"/>
    <w:rsid w:val="001D3E4B"/>
    <w:rsid w:val="001D78DC"/>
    <w:rsid w:val="00200DE2"/>
    <w:rsid w:val="002155DA"/>
    <w:rsid w:val="00236BC2"/>
    <w:rsid w:val="002439DD"/>
    <w:rsid w:val="00264F24"/>
    <w:rsid w:val="00282C57"/>
    <w:rsid w:val="0028411A"/>
    <w:rsid w:val="002915FF"/>
    <w:rsid w:val="002B56B4"/>
    <w:rsid w:val="002C77E5"/>
    <w:rsid w:val="002D0A7A"/>
    <w:rsid w:val="002E5971"/>
    <w:rsid w:val="002F3BB5"/>
    <w:rsid w:val="00311E33"/>
    <w:rsid w:val="0032462A"/>
    <w:rsid w:val="0034177C"/>
    <w:rsid w:val="0036673E"/>
    <w:rsid w:val="0039753A"/>
    <w:rsid w:val="003B3843"/>
    <w:rsid w:val="003B5A8F"/>
    <w:rsid w:val="003E610E"/>
    <w:rsid w:val="003F0F35"/>
    <w:rsid w:val="003F7335"/>
    <w:rsid w:val="004025ED"/>
    <w:rsid w:val="00405139"/>
    <w:rsid w:val="0046651D"/>
    <w:rsid w:val="00467B8F"/>
    <w:rsid w:val="00472550"/>
    <w:rsid w:val="00475A96"/>
    <w:rsid w:val="004A44CC"/>
    <w:rsid w:val="004D7D2C"/>
    <w:rsid w:val="00510178"/>
    <w:rsid w:val="005249A2"/>
    <w:rsid w:val="005639CE"/>
    <w:rsid w:val="00572544"/>
    <w:rsid w:val="00573AE4"/>
    <w:rsid w:val="00584675"/>
    <w:rsid w:val="0059040A"/>
    <w:rsid w:val="005A0B2F"/>
    <w:rsid w:val="005A18CE"/>
    <w:rsid w:val="005C23E1"/>
    <w:rsid w:val="005F1215"/>
    <w:rsid w:val="005F2B0B"/>
    <w:rsid w:val="00602A4E"/>
    <w:rsid w:val="006051EC"/>
    <w:rsid w:val="00613570"/>
    <w:rsid w:val="00640B73"/>
    <w:rsid w:val="0064493F"/>
    <w:rsid w:val="00662A94"/>
    <w:rsid w:val="006638AA"/>
    <w:rsid w:val="0068053B"/>
    <w:rsid w:val="006903CF"/>
    <w:rsid w:val="0069093E"/>
    <w:rsid w:val="006C483A"/>
    <w:rsid w:val="006C7920"/>
    <w:rsid w:val="006F77ED"/>
    <w:rsid w:val="00702EFF"/>
    <w:rsid w:val="00717864"/>
    <w:rsid w:val="00724C6C"/>
    <w:rsid w:val="00724E1A"/>
    <w:rsid w:val="00730ED8"/>
    <w:rsid w:val="00733B27"/>
    <w:rsid w:val="007500FF"/>
    <w:rsid w:val="0076031E"/>
    <w:rsid w:val="00762257"/>
    <w:rsid w:val="007C11C7"/>
    <w:rsid w:val="007F07E0"/>
    <w:rsid w:val="00813F10"/>
    <w:rsid w:val="008601D7"/>
    <w:rsid w:val="00863EEA"/>
    <w:rsid w:val="00866632"/>
    <w:rsid w:val="008A7B6D"/>
    <w:rsid w:val="008B391C"/>
    <w:rsid w:val="008D3F36"/>
    <w:rsid w:val="008F3A64"/>
    <w:rsid w:val="00966AE0"/>
    <w:rsid w:val="00973254"/>
    <w:rsid w:val="00975EA8"/>
    <w:rsid w:val="00994F4B"/>
    <w:rsid w:val="009E2B77"/>
    <w:rsid w:val="009F72C8"/>
    <w:rsid w:val="00A10507"/>
    <w:rsid w:val="00A12E46"/>
    <w:rsid w:val="00A31D2A"/>
    <w:rsid w:val="00A50FDA"/>
    <w:rsid w:val="00A73F36"/>
    <w:rsid w:val="00A7513C"/>
    <w:rsid w:val="00A8309D"/>
    <w:rsid w:val="00A859A2"/>
    <w:rsid w:val="00A979F8"/>
    <w:rsid w:val="00AA22AB"/>
    <w:rsid w:val="00AB5AB4"/>
    <w:rsid w:val="00AD366A"/>
    <w:rsid w:val="00AF0CC7"/>
    <w:rsid w:val="00AF6DB1"/>
    <w:rsid w:val="00B23A97"/>
    <w:rsid w:val="00B30B01"/>
    <w:rsid w:val="00B621C2"/>
    <w:rsid w:val="00B67838"/>
    <w:rsid w:val="00B81963"/>
    <w:rsid w:val="00B91D81"/>
    <w:rsid w:val="00B9277E"/>
    <w:rsid w:val="00BD109D"/>
    <w:rsid w:val="00C101A4"/>
    <w:rsid w:val="00C10D05"/>
    <w:rsid w:val="00C228E9"/>
    <w:rsid w:val="00C249AB"/>
    <w:rsid w:val="00C36ECC"/>
    <w:rsid w:val="00C67A95"/>
    <w:rsid w:val="00C71E6F"/>
    <w:rsid w:val="00C72063"/>
    <w:rsid w:val="00C84AC5"/>
    <w:rsid w:val="00CA3F9A"/>
    <w:rsid w:val="00CA6973"/>
    <w:rsid w:val="00CB4859"/>
    <w:rsid w:val="00D1045F"/>
    <w:rsid w:val="00D2569D"/>
    <w:rsid w:val="00DA08E8"/>
    <w:rsid w:val="00DA7590"/>
    <w:rsid w:val="00DB1266"/>
    <w:rsid w:val="00DB74F9"/>
    <w:rsid w:val="00DC2695"/>
    <w:rsid w:val="00DE5D61"/>
    <w:rsid w:val="00E37D22"/>
    <w:rsid w:val="00E41042"/>
    <w:rsid w:val="00E66E41"/>
    <w:rsid w:val="00EA4A3E"/>
    <w:rsid w:val="00EB7FF0"/>
    <w:rsid w:val="00ED66E3"/>
    <w:rsid w:val="00EF65A7"/>
    <w:rsid w:val="00EF6AB3"/>
    <w:rsid w:val="00F05CD1"/>
    <w:rsid w:val="00F1152E"/>
    <w:rsid w:val="00F27B71"/>
    <w:rsid w:val="00F31C39"/>
    <w:rsid w:val="00F559BD"/>
    <w:rsid w:val="00F60D1F"/>
    <w:rsid w:val="00F83C87"/>
    <w:rsid w:val="00FC1AE1"/>
    <w:rsid w:val="00FE03EC"/>
    <w:rsid w:val="00FE4067"/>
    <w:rsid w:val="00FF70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E6A"/>
  <w15:docId w15:val="{AD260561-BA99-4152-A69C-65CE9990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line="225" w:lineRule="exact"/>
      <w:ind w:left="20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line="518" w:lineRule="exact"/>
      <w:ind w:left="20"/>
    </w:pPr>
    <w:rPr>
      <w:rFonts w:ascii="Lucida Sans" w:eastAsia="Lucida Sans" w:hAnsi="Lucida Sans" w:cs="Lucida Sans"/>
      <w:sz w:val="48"/>
      <w:szCs w:val="48"/>
    </w:rPr>
  </w:style>
  <w:style w:type="paragraph" w:styleId="ListParagraph">
    <w:name w:val="List Paragraph"/>
    <w:basedOn w:val="Normal"/>
    <w:uiPriority w:val="1"/>
    <w:qFormat/>
    <w:pPr>
      <w:ind w:left="805"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52150"/>
    <w:pPr>
      <w:tabs>
        <w:tab w:val="center" w:pos="4513"/>
        <w:tab w:val="right" w:pos="9026"/>
      </w:tabs>
    </w:pPr>
  </w:style>
  <w:style w:type="character" w:customStyle="1" w:styleId="HeaderChar">
    <w:name w:val="Header Char"/>
    <w:basedOn w:val="DefaultParagraphFont"/>
    <w:link w:val="Header"/>
    <w:uiPriority w:val="99"/>
    <w:rsid w:val="00152150"/>
    <w:rPr>
      <w:rFonts w:ascii="Arial" w:eastAsia="Arial" w:hAnsi="Arial" w:cs="Arial"/>
    </w:rPr>
  </w:style>
  <w:style w:type="paragraph" w:styleId="Footer">
    <w:name w:val="footer"/>
    <w:basedOn w:val="Normal"/>
    <w:link w:val="FooterChar"/>
    <w:uiPriority w:val="99"/>
    <w:unhideWhenUsed/>
    <w:rsid w:val="00152150"/>
    <w:pPr>
      <w:tabs>
        <w:tab w:val="center" w:pos="4513"/>
        <w:tab w:val="right" w:pos="9026"/>
      </w:tabs>
    </w:pPr>
  </w:style>
  <w:style w:type="character" w:customStyle="1" w:styleId="FooterChar">
    <w:name w:val="Footer Char"/>
    <w:basedOn w:val="DefaultParagraphFont"/>
    <w:link w:val="Footer"/>
    <w:uiPriority w:val="99"/>
    <w:rsid w:val="00152150"/>
    <w:rPr>
      <w:rFonts w:ascii="Arial" w:eastAsia="Arial" w:hAnsi="Arial" w:cs="Arial"/>
    </w:rPr>
  </w:style>
  <w:style w:type="character" w:customStyle="1" w:styleId="BodyTextChar">
    <w:name w:val="Body Text Char"/>
    <w:basedOn w:val="DefaultParagraphFont"/>
    <w:link w:val="BodyText"/>
    <w:uiPriority w:val="1"/>
    <w:rsid w:val="005F2B0B"/>
    <w:rPr>
      <w:rFonts w:ascii="Arial" w:eastAsia="Arial" w:hAnsi="Arial" w:cs="Arial"/>
      <w:sz w:val="20"/>
      <w:szCs w:val="20"/>
    </w:rPr>
  </w:style>
  <w:style w:type="character" w:customStyle="1" w:styleId="Heading1Char">
    <w:name w:val="Heading 1 Char"/>
    <w:basedOn w:val="DefaultParagraphFont"/>
    <w:link w:val="Heading1"/>
    <w:uiPriority w:val="9"/>
    <w:rsid w:val="003F0F35"/>
    <w:rPr>
      <w:rFonts w:ascii="Arial" w:eastAsia="Arial" w:hAnsi="Arial" w:cs="Arial"/>
      <w:b/>
      <w:bCs/>
      <w:sz w:val="20"/>
      <w:szCs w:val="20"/>
    </w:rPr>
  </w:style>
  <w:style w:type="paragraph" w:customStyle="1" w:styleId="body">
    <w:name w:val="body"/>
    <w:basedOn w:val="Normal"/>
    <w:autoRedefine/>
    <w:rsid w:val="0068053B"/>
    <w:pPr>
      <w:widowControl/>
      <w:tabs>
        <w:tab w:val="left" w:pos="2342"/>
        <w:tab w:val="left" w:pos="2835"/>
      </w:tabs>
      <w:autoSpaceDE/>
      <w:autoSpaceDN/>
    </w:pPr>
    <w:rPr>
      <w:rFonts w:eastAsia="Times New Roman" w:cs="Times New Roman"/>
      <w:bCs/>
      <w:sz w:val="20"/>
      <w:szCs w:val="20"/>
    </w:rPr>
  </w:style>
  <w:style w:type="character" w:styleId="Hyperlink">
    <w:name w:val="Hyperlink"/>
    <w:basedOn w:val="DefaultParagraphFont"/>
    <w:uiPriority w:val="99"/>
    <w:unhideWhenUsed/>
    <w:rsid w:val="00C67A95"/>
    <w:rPr>
      <w:color w:val="0000FF" w:themeColor="hyperlink"/>
      <w:u w:val="single"/>
    </w:rPr>
  </w:style>
  <w:style w:type="character" w:styleId="UnresolvedMention">
    <w:name w:val="Unresolved Mention"/>
    <w:basedOn w:val="DefaultParagraphFont"/>
    <w:uiPriority w:val="99"/>
    <w:semiHidden/>
    <w:unhideWhenUsed/>
    <w:rsid w:val="00C67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CBAE6-CD06-47A8-8E67-9B8E3BC6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Words>
  <Characters>53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Linda</dc:creator>
  <cp:keywords/>
  <dc:description/>
  <cp:lastModifiedBy>Eric Gubiani</cp:lastModifiedBy>
  <cp:revision>15</cp:revision>
  <cp:lastPrinted>2026-07-28T20:16:00Z</cp:lastPrinted>
  <dcterms:created xsi:type="dcterms:W3CDTF">2026-07-14T03:25:00Z</dcterms:created>
  <dcterms:modified xsi:type="dcterms:W3CDTF">2026-07-28T21:03:00Z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2014-07-22T00:00:00Z</vt:filetime>
  </property>
  <property fmtid="{D5CDD505-2E9C-101B-9397-08002B2CF9AE}" pid="3" name="Creator">
    <vt:lpwstr>Microsoft® Word 2010</vt:lpwstr>
  </property>
  <property fmtid="{D5CDD505-2E9C-101B-9397-08002B2CF9AE}" pid="4" name="LastSaved">
    <vt:filetime>2025-11-05T00:00:00Z</vt:filetime>
  </property>
  <property fmtid="{D5CDD505-2E9C-101B-9397-08002B2CF9AE}" pid="5" name="Producer">
    <vt:lpwstr>Microsoft® Word 2010</vt:lpwstr>
  </property>
</Properties>
</file>